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BE0" w:rsidRDefault="00F94BE0" w:rsidP="00F93B91">
      <w:pPr>
        <w:pStyle w:val="CRCoverPage"/>
        <w:tabs>
          <w:tab w:val="right" w:pos="9639"/>
        </w:tabs>
        <w:spacing w:after="0"/>
        <w:jc w:val="both"/>
        <w:rPr>
          <w:b/>
          <w:noProof/>
          <w:sz w:val="24"/>
        </w:rPr>
      </w:pPr>
      <w:r>
        <w:rPr>
          <w:b/>
          <w:noProof/>
          <w:sz w:val="24"/>
        </w:rPr>
        <w:t>3GPP TSG-RAN WG2 Meeting #101</w:t>
      </w:r>
      <w:r>
        <w:rPr>
          <w:b/>
          <w:noProof/>
          <w:sz w:val="24"/>
        </w:rPr>
        <w:tab/>
        <w:t>R2-180</w:t>
      </w:r>
      <w:r w:rsidR="00791622">
        <w:rPr>
          <w:b/>
          <w:noProof/>
          <w:sz w:val="24"/>
        </w:rPr>
        <w:t>2844</w:t>
      </w:r>
    </w:p>
    <w:p w:rsidR="002E6FCB" w:rsidRPr="001A70E6" w:rsidRDefault="00F94BE0" w:rsidP="00F93B91">
      <w:pPr>
        <w:pStyle w:val="CRCoverPage"/>
        <w:tabs>
          <w:tab w:val="right" w:pos="9639"/>
        </w:tabs>
        <w:spacing w:after="0"/>
        <w:jc w:val="both"/>
        <w:rPr>
          <w:rFonts w:eastAsia="맑은 고딕"/>
          <w:b/>
          <w:i/>
          <w:noProof/>
          <w:sz w:val="24"/>
          <w:lang w:eastAsia="ko-KR"/>
        </w:rPr>
      </w:pPr>
      <w:r>
        <w:rPr>
          <w:b/>
          <w:noProof/>
          <w:sz w:val="24"/>
        </w:rPr>
        <w:t>Athens, Greece, 26th February – 2nd March 2018</w:t>
      </w:r>
      <w:r w:rsidR="002E6FCB">
        <w:rPr>
          <w:rFonts w:eastAsia="맑은 고딕" w:hint="eastAsia"/>
          <w:b/>
          <w:noProof/>
          <w:sz w:val="24"/>
          <w:lang w:eastAsia="ko-KR"/>
        </w:rPr>
        <w:tab/>
      </w:r>
    </w:p>
    <w:p w:rsidR="004F51E1" w:rsidRPr="00E225A7" w:rsidRDefault="004F51E1" w:rsidP="00F93B91">
      <w:pPr>
        <w:pStyle w:val="CRCoverPage"/>
        <w:tabs>
          <w:tab w:val="right" w:pos="9639"/>
        </w:tabs>
        <w:spacing w:after="0"/>
        <w:jc w:val="both"/>
        <w:rPr>
          <w:rFonts w:eastAsia="맑은 고딕"/>
          <w:b/>
          <w:i/>
          <w:noProof/>
          <w:sz w:val="24"/>
          <w:lang w:eastAsia="ko-KR"/>
        </w:rPr>
      </w:pPr>
      <w:r>
        <w:rPr>
          <w:rFonts w:eastAsia="맑은 고딕" w:hint="eastAsia"/>
          <w:b/>
          <w:noProof/>
          <w:sz w:val="24"/>
          <w:lang w:eastAsia="ko-KR"/>
        </w:rPr>
        <w:tab/>
      </w:r>
    </w:p>
    <w:p w:rsidR="004F51E1" w:rsidRPr="002E6FCB" w:rsidRDefault="004F51E1" w:rsidP="00F93B91">
      <w:pPr>
        <w:pStyle w:val="CRCoverPage"/>
        <w:tabs>
          <w:tab w:val="right" w:pos="9639"/>
        </w:tabs>
        <w:spacing w:after="0"/>
        <w:jc w:val="both"/>
        <w:rPr>
          <w:rFonts w:eastAsia="맑은 고딕"/>
          <w:b/>
          <w:noProof/>
          <w:sz w:val="24"/>
          <w:lang w:eastAsia="ko-KR"/>
        </w:rPr>
      </w:pPr>
    </w:p>
    <w:p w:rsidR="004F51E1" w:rsidRPr="0024416F" w:rsidRDefault="004F51E1" w:rsidP="00F93B91">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4C30D0" w:rsidRPr="0024416F">
        <w:rPr>
          <w:rFonts w:ascii="Arial" w:hAnsi="Arial" w:cs="Arial"/>
          <w:b/>
          <w:noProof/>
          <w:sz w:val="28"/>
          <w:szCs w:val="28"/>
          <w:lang w:val="en-US"/>
        </w:rPr>
        <w:t>10.3.1.</w:t>
      </w:r>
      <w:r w:rsidR="003D336F">
        <w:rPr>
          <w:rFonts w:ascii="Arial" w:hAnsi="Arial" w:cs="Arial"/>
          <w:b/>
          <w:noProof/>
          <w:sz w:val="28"/>
          <w:szCs w:val="28"/>
          <w:lang w:val="en-US"/>
        </w:rPr>
        <w:t xml:space="preserve">4.3 </w:t>
      </w:r>
      <w:r w:rsidRPr="0024416F">
        <w:rPr>
          <w:rFonts w:ascii="Arial" w:hAnsi="Arial" w:cs="Arial"/>
          <w:b/>
          <w:noProof/>
          <w:sz w:val="28"/>
          <w:szCs w:val="28"/>
          <w:lang w:val="en-US"/>
        </w:rPr>
        <w:t>(NR_newRAT-Core)</w:t>
      </w:r>
    </w:p>
    <w:p w:rsidR="004F51E1" w:rsidRPr="0024416F" w:rsidRDefault="004F51E1" w:rsidP="00F93B91">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rsidR="004F51E1" w:rsidRPr="0024416F" w:rsidRDefault="004F51E1" w:rsidP="00F93B91">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604E49" w:rsidRPr="0024416F">
        <w:rPr>
          <w:rFonts w:ascii="Arial" w:hAnsi="Arial" w:cs="Arial"/>
          <w:b/>
          <w:noProof/>
          <w:sz w:val="28"/>
          <w:szCs w:val="28"/>
          <w:lang w:val="en-US"/>
        </w:rPr>
        <w:t xml:space="preserve">: </w:t>
      </w:r>
      <w:r w:rsidR="00921390">
        <w:rPr>
          <w:rFonts w:ascii="Arial" w:hAnsi="Arial" w:cs="Arial"/>
          <w:b/>
          <w:noProof/>
          <w:sz w:val="28"/>
          <w:szCs w:val="28"/>
          <w:lang w:val="en-US"/>
        </w:rPr>
        <w:t>RA open isseus</w:t>
      </w:r>
    </w:p>
    <w:p w:rsidR="004F51E1" w:rsidRPr="0024416F" w:rsidRDefault="004F51E1" w:rsidP="00F93B91">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4F51E1" w:rsidRDefault="004F51E1" w:rsidP="00F93B91">
      <w:pPr>
        <w:pStyle w:val="1"/>
        <w:jc w:val="both"/>
        <w:rPr>
          <w:rFonts w:ascii="Times New Roman" w:hAnsi="Times New Roman"/>
          <w:lang w:val="en-US" w:eastAsia="ko-KR"/>
        </w:rPr>
      </w:pPr>
      <w:r>
        <w:rPr>
          <w:lang w:val="en-US"/>
        </w:rPr>
        <w:t>1.</w:t>
      </w:r>
      <w:r>
        <w:rPr>
          <w:lang w:val="en-US"/>
        </w:rPr>
        <w:tab/>
      </w:r>
      <w:r>
        <w:rPr>
          <w:rFonts w:hint="eastAsia"/>
          <w:lang w:val="en-US" w:eastAsia="ko-KR"/>
        </w:rPr>
        <w:t>Introduction</w:t>
      </w:r>
    </w:p>
    <w:p w:rsidR="008C4372" w:rsidRPr="004C30D0" w:rsidRDefault="000B15E5" w:rsidP="00F93B91">
      <w:pPr>
        <w:jc w:val="both"/>
      </w:pPr>
      <w:r>
        <w:rPr>
          <w:rFonts w:hint="eastAsia"/>
        </w:rPr>
        <w:t>In this document, MAC open issues</w:t>
      </w:r>
      <w:r w:rsidR="00B345E3">
        <w:t xml:space="preserve"> related to RA</w:t>
      </w:r>
      <w:r>
        <w:rPr>
          <w:rFonts w:hint="eastAsia"/>
        </w:rPr>
        <w:t xml:space="preserve"> </w:t>
      </w:r>
      <w:r>
        <w:t>are discussed</w:t>
      </w:r>
      <w:r w:rsidR="007A2658">
        <w:t>.</w:t>
      </w:r>
    </w:p>
    <w:p w:rsidR="004F51E1" w:rsidRDefault="004F51E1" w:rsidP="00F93B91">
      <w:pPr>
        <w:pStyle w:val="1"/>
        <w:jc w:val="both"/>
        <w:rPr>
          <w:lang w:val="en-US"/>
        </w:rPr>
      </w:pPr>
      <w:r>
        <w:rPr>
          <w:rFonts w:hint="eastAsia"/>
          <w:lang w:val="en-US" w:eastAsia="ko-KR"/>
        </w:rPr>
        <w:t>2</w:t>
      </w:r>
      <w:r>
        <w:rPr>
          <w:lang w:val="en-US"/>
        </w:rPr>
        <w:t>.</w:t>
      </w:r>
      <w:r>
        <w:rPr>
          <w:lang w:val="en-US"/>
        </w:rPr>
        <w:tab/>
        <w:t>Discussion</w:t>
      </w:r>
    </w:p>
    <w:p w:rsidR="00587DAA" w:rsidRPr="00587DAA" w:rsidRDefault="00587DAA" w:rsidP="00F93B91">
      <w:pPr>
        <w:pStyle w:val="2"/>
        <w:jc w:val="both"/>
      </w:pPr>
      <w:r w:rsidRPr="00587DAA">
        <w:t>[Issue 5.1.</w:t>
      </w:r>
      <w:r w:rsidRPr="00587DAA">
        <w:rPr>
          <w:rFonts w:hint="eastAsia"/>
        </w:rPr>
        <w:t>3</w:t>
      </w:r>
      <w:r w:rsidRPr="00587DAA">
        <w:t>-</w:t>
      </w:r>
      <w:r w:rsidRPr="00587DAA">
        <w:rPr>
          <w:rFonts w:hint="eastAsia"/>
        </w:rPr>
        <w:t>1</w:t>
      </w:r>
      <w:r>
        <w:t xml:space="preserve">] </w:t>
      </w:r>
      <w:r w:rsidRPr="00587DAA">
        <w:rPr>
          <w:rFonts w:hint="eastAsia"/>
        </w:rPr>
        <w:t xml:space="preserve">RAN1 and RAN2 should confirm the equation for </w:t>
      </w:r>
      <w:r w:rsidRPr="00587DAA">
        <w:rPr>
          <w:i/>
        </w:rPr>
        <w:t>PREAMBLE_RECEIVED_TARGET_POWER</w:t>
      </w:r>
      <w:r w:rsidRPr="00587DAA">
        <w:rPr>
          <w:rFonts w:hint="eastAsia"/>
          <w:i/>
        </w:rPr>
        <w:t>.</w:t>
      </w:r>
    </w:p>
    <w:p w:rsidR="00190E0D" w:rsidRDefault="00F3479A" w:rsidP="00F93B91">
      <w:pPr>
        <w:jc w:val="both"/>
      </w:pPr>
      <w:r>
        <w:t>In</w:t>
      </w:r>
      <w:r w:rsidR="00190E0D">
        <w:rPr>
          <w:rFonts w:hint="eastAsia"/>
        </w:rPr>
        <w:t xml:space="preserve"> </w:t>
      </w:r>
      <w:r w:rsidR="00190E0D">
        <w:t xml:space="preserve">R2-1801546, the only difference between LTE and NR equation regarding </w:t>
      </w:r>
      <w:r w:rsidR="00190E0D" w:rsidRPr="007951FD">
        <w:rPr>
          <w:i/>
        </w:rPr>
        <w:t>PREAMBLE_RECEIVED_TARGET_POWER</w:t>
      </w:r>
      <w:r w:rsidR="00190E0D" w:rsidRPr="007951FD">
        <w:t xml:space="preserve"> </w:t>
      </w:r>
      <w:r w:rsidR="00190E0D">
        <w:t xml:space="preserve">is presence of </w:t>
      </w:r>
      <w:r w:rsidR="00190E0D" w:rsidRPr="00914E3D">
        <w:t>DELTA_PREAMBLE</w:t>
      </w:r>
      <w:r w:rsidR="00190E0D">
        <w:t xml:space="preserve">. </w:t>
      </w:r>
      <w:r w:rsidR="00190E0D">
        <w:rPr>
          <w:rFonts w:hint="eastAsia"/>
        </w:rPr>
        <w:t>G</w:t>
      </w:r>
      <w:r w:rsidR="00190E0D">
        <w:t xml:space="preserve">iven that </w:t>
      </w:r>
      <w:r w:rsidR="00190E0D" w:rsidRPr="00914E3D">
        <w:t>DELTA_PREAMBLE</w:t>
      </w:r>
      <w:r w:rsidR="00190E0D">
        <w:t xml:space="preserve"> is related to preamble format, it should be decided by RAN1.</w:t>
      </w:r>
    </w:p>
    <w:p w:rsidR="00190E0D" w:rsidRPr="00190E0D" w:rsidRDefault="00190E0D" w:rsidP="00F93B91">
      <w:pPr>
        <w:jc w:val="both"/>
      </w:pPr>
      <w:r w:rsidRPr="007951FD">
        <w:rPr>
          <w:b/>
        </w:rPr>
        <w:t xml:space="preserve">Proposal </w:t>
      </w:r>
      <w:r w:rsidR="00747783">
        <w:rPr>
          <w:b/>
        </w:rPr>
        <w:t>1</w:t>
      </w:r>
      <w:r w:rsidRPr="007951FD">
        <w:rPr>
          <w:b/>
        </w:rPr>
        <w:t>.</w:t>
      </w:r>
      <w:r w:rsidRPr="007951FD">
        <w:t xml:space="preserve"> </w:t>
      </w:r>
      <w:r w:rsidRPr="00190E0D">
        <w:t>Send LS to RAN1 asking the need of DELTA_PREAMBLE in NR.</w:t>
      </w:r>
    </w:p>
    <w:p w:rsidR="00190E0D" w:rsidRDefault="00190E0D" w:rsidP="00F93B91">
      <w:pPr>
        <w:jc w:val="both"/>
      </w:pPr>
    </w:p>
    <w:p w:rsidR="000B15E5" w:rsidRDefault="000B15E5" w:rsidP="00F93B91">
      <w:pPr>
        <w:pStyle w:val="2"/>
        <w:jc w:val="both"/>
      </w:pPr>
      <w:r w:rsidRPr="003F3DBC">
        <w:t>[Issue 5.1.</w:t>
      </w:r>
      <w:r w:rsidRPr="003F3DBC">
        <w:rPr>
          <w:rFonts w:hint="eastAsia"/>
        </w:rPr>
        <w:t>3</w:t>
      </w:r>
      <w:r w:rsidRPr="003F3DBC">
        <w:t>-</w:t>
      </w:r>
      <w:r w:rsidRPr="003F3DBC">
        <w:rPr>
          <w:rFonts w:hint="eastAsia"/>
        </w:rPr>
        <w:t>3</w:t>
      </w:r>
      <w:r w:rsidRPr="003F3DBC">
        <w:t>]</w:t>
      </w:r>
      <w:r w:rsidRPr="003F3DBC">
        <w:tab/>
      </w:r>
      <w:r w:rsidRPr="003F3DBC">
        <w:rPr>
          <w:rFonts w:hint="eastAsia"/>
        </w:rPr>
        <w:t xml:space="preserve">X and Y in RA-RNTI </w:t>
      </w:r>
      <w:proofErr w:type="spellStart"/>
      <w:r w:rsidRPr="003F3DBC">
        <w:rPr>
          <w:rFonts w:hint="eastAsia"/>
        </w:rPr>
        <w:t>fomula</w:t>
      </w:r>
      <w:proofErr w:type="spellEnd"/>
      <w:r w:rsidRPr="003F3DBC">
        <w:rPr>
          <w:rFonts w:hint="eastAsia"/>
        </w:rPr>
        <w:t xml:space="preserve"> should be determined by RAN1 (subject to RAN1).</w:t>
      </w:r>
    </w:p>
    <w:p w:rsidR="00526DD0" w:rsidRDefault="00526DD0" w:rsidP="00F93B91">
      <w:pPr>
        <w:jc w:val="both"/>
      </w:pPr>
      <w:r>
        <w:t xml:space="preserve">Value X: RAN2 decided in NR AH1801 that the maximum size of RAR window is 10ms, and the value can be {1, 2, 4, 8, 10, 20, 40, 80} slots. Therefore, X can be 10 for </w:t>
      </w:r>
      <w:proofErr w:type="gramStart"/>
      <w:r>
        <w:t>15KHz</w:t>
      </w:r>
      <w:proofErr w:type="gramEnd"/>
      <w:r>
        <w:t xml:space="preserve">, 20 for 30KHz, 40 for 60 KHz, and 80 for 120KHz. </w:t>
      </w:r>
    </w:p>
    <w:p w:rsidR="00526DD0" w:rsidRPr="00190E0D" w:rsidRDefault="00526DD0" w:rsidP="00F93B91">
      <w:pPr>
        <w:jc w:val="both"/>
      </w:pPr>
      <w:r w:rsidRPr="007951FD">
        <w:rPr>
          <w:b/>
        </w:rPr>
        <w:t xml:space="preserve">Proposal </w:t>
      </w:r>
      <w:r w:rsidR="00747783">
        <w:rPr>
          <w:b/>
        </w:rPr>
        <w:t>2</w:t>
      </w:r>
      <w:r w:rsidRPr="007951FD">
        <w:rPr>
          <w:b/>
        </w:rPr>
        <w:t>.</w:t>
      </w:r>
      <w:r w:rsidRPr="007951FD">
        <w:t xml:space="preserve"> </w:t>
      </w:r>
      <w:r>
        <w:t>Confirm the X value above for RA-RNTI.</w:t>
      </w:r>
    </w:p>
    <w:p w:rsidR="007B16E4" w:rsidRPr="007B16E4" w:rsidRDefault="007B16E4" w:rsidP="00F93B91">
      <w:pPr>
        <w:jc w:val="both"/>
      </w:pPr>
    </w:p>
    <w:p w:rsidR="000B15E5" w:rsidRPr="002320B4" w:rsidRDefault="000B15E5" w:rsidP="00F93B91">
      <w:pPr>
        <w:pStyle w:val="2"/>
        <w:jc w:val="both"/>
      </w:pPr>
      <w:r w:rsidRPr="002320B4">
        <w:t>[Issue 5.1.</w:t>
      </w:r>
      <w:r w:rsidRPr="002320B4">
        <w:rPr>
          <w:rFonts w:hint="eastAsia"/>
        </w:rPr>
        <w:t>4</w:t>
      </w:r>
      <w:r w:rsidRPr="002320B4">
        <w:t>-</w:t>
      </w:r>
      <w:r w:rsidRPr="002320B4">
        <w:rPr>
          <w:rFonts w:hint="eastAsia"/>
        </w:rPr>
        <w:t>1</w:t>
      </w:r>
      <w:r w:rsidRPr="002320B4">
        <w:t>]</w:t>
      </w:r>
      <w:r w:rsidRPr="002320B4">
        <w:tab/>
      </w:r>
      <w:r w:rsidRPr="002320B4">
        <w:rPr>
          <w:rFonts w:hint="eastAsia"/>
        </w:rPr>
        <w:t>RAN1 and RAN2 should confirm whether to support multiple Msg1 transmissions. If not, the text can be simplified by removing the procedures with '</w:t>
      </w:r>
      <w:r w:rsidRPr="002320B4">
        <w:t>multiple preamble transmission</w:t>
      </w:r>
      <w:r w:rsidRPr="002320B4">
        <w:rPr>
          <w:rFonts w:hint="eastAsia"/>
        </w:rPr>
        <w:t>'. (Even if supported, the text can be improved.)</w:t>
      </w:r>
    </w:p>
    <w:p w:rsidR="00B95813" w:rsidRDefault="00B95813" w:rsidP="00F93B91">
      <w:pPr>
        <w:jc w:val="both"/>
      </w:pPr>
      <w:r>
        <w:rPr>
          <w:rFonts w:hint="eastAsia"/>
        </w:rPr>
        <w:t xml:space="preserve">Multiple Msg1 </w:t>
      </w:r>
      <w:r w:rsidRPr="00AC4D01">
        <w:rPr>
          <w:rFonts w:hint="eastAsia"/>
        </w:rPr>
        <w:t xml:space="preserve">transmission is to </w:t>
      </w:r>
      <w:r w:rsidR="00D12251" w:rsidRPr="00AC4D01">
        <w:t>find the beam correspondence</w:t>
      </w:r>
      <w:r w:rsidRPr="00AC4D01">
        <w:rPr>
          <w:rFonts w:hint="eastAsia"/>
        </w:rPr>
        <w:t xml:space="preserve"> during</w:t>
      </w:r>
      <w:r>
        <w:rPr>
          <w:rFonts w:hint="eastAsia"/>
        </w:rPr>
        <w:t xml:space="preserve"> the RA procedure so that the good beam can be used immediately after the RA completion. </w:t>
      </w:r>
      <w:r>
        <w:t>Thus, it would be beneficial from latency and performance point of view, and we propose to support multiple Msg1 transmission.</w:t>
      </w:r>
    </w:p>
    <w:p w:rsidR="00B95813" w:rsidRPr="00190E0D" w:rsidRDefault="00B95813" w:rsidP="00F93B91">
      <w:pPr>
        <w:jc w:val="both"/>
      </w:pPr>
      <w:r w:rsidRPr="007951FD">
        <w:rPr>
          <w:b/>
        </w:rPr>
        <w:t xml:space="preserve">Proposal </w:t>
      </w:r>
      <w:r w:rsidR="00747783">
        <w:rPr>
          <w:b/>
        </w:rPr>
        <w:t>3</w:t>
      </w:r>
      <w:r w:rsidRPr="007951FD">
        <w:rPr>
          <w:b/>
        </w:rPr>
        <w:t>.</w:t>
      </w:r>
      <w:r w:rsidRPr="007951FD">
        <w:t xml:space="preserve"> </w:t>
      </w:r>
      <w:r>
        <w:t>Multiple Msg1 transmission is supported in NR.</w:t>
      </w:r>
    </w:p>
    <w:p w:rsidR="00B95813" w:rsidRPr="000B15E5" w:rsidRDefault="00B95813" w:rsidP="00F93B91">
      <w:pPr>
        <w:jc w:val="both"/>
      </w:pPr>
    </w:p>
    <w:p w:rsidR="000B15E5" w:rsidRDefault="000B15E5" w:rsidP="00F93B91">
      <w:pPr>
        <w:pStyle w:val="2"/>
        <w:jc w:val="both"/>
      </w:pPr>
      <w:r w:rsidRPr="002320B4">
        <w:t>[Issue 5.1.</w:t>
      </w:r>
      <w:r w:rsidRPr="002320B4">
        <w:rPr>
          <w:rFonts w:hint="eastAsia"/>
        </w:rPr>
        <w:t>4</w:t>
      </w:r>
      <w:r w:rsidRPr="002320B4">
        <w:t>-</w:t>
      </w:r>
      <w:r w:rsidRPr="002320B4">
        <w:rPr>
          <w:rFonts w:hint="eastAsia"/>
        </w:rPr>
        <w:t>4</w:t>
      </w:r>
      <w:r w:rsidRPr="002320B4">
        <w:t>]</w:t>
      </w:r>
      <w:r w:rsidRPr="002320B4">
        <w:rPr>
          <w:rFonts w:hint="eastAsia"/>
        </w:rPr>
        <w:tab/>
        <w:t xml:space="preserve">RAN2 should discuss whether to </w:t>
      </w:r>
      <w:r w:rsidRPr="002320B4">
        <w:t>support</w:t>
      </w:r>
      <w:r w:rsidRPr="002320B4">
        <w:rPr>
          <w:rFonts w:hint="eastAsia"/>
        </w:rPr>
        <w:t xml:space="preserve"> 'power ramping suspension' for DC (as in LTE). (Currently it is not captured)</w:t>
      </w:r>
    </w:p>
    <w:p w:rsidR="002320B4" w:rsidRDefault="002320B4" w:rsidP="00F93B91">
      <w:pPr>
        <w:jc w:val="both"/>
      </w:pPr>
      <w:r>
        <w:t xml:space="preserve">In LTE, power ramping suspension has been introduced under power sharing environment between two </w:t>
      </w:r>
      <w:proofErr w:type="spellStart"/>
      <w:r>
        <w:t>eNBs</w:t>
      </w:r>
      <w:proofErr w:type="spellEnd"/>
      <w:r>
        <w:t>. In EN-DC, RAN2 decided dynamic power sharing where RAP dropping due to lack of power could also happen. Thus, we propose to support power ramping suspension in NR.</w:t>
      </w:r>
    </w:p>
    <w:p w:rsidR="002320B4" w:rsidRPr="00190E0D" w:rsidRDefault="002320B4" w:rsidP="00F93B91">
      <w:pPr>
        <w:jc w:val="both"/>
      </w:pPr>
      <w:r w:rsidRPr="007951FD">
        <w:rPr>
          <w:b/>
        </w:rPr>
        <w:t xml:space="preserve">Proposal </w:t>
      </w:r>
      <w:r w:rsidR="00747783">
        <w:rPr>
          <w:b/>
        </w:rPr>
        <w:t>4</w:t>
      </w:r>
      <w:r w:rsidRPr="007951FD">
        <w:rPr>
          <w:b/>
        </w:rPr>
        <w:t>.</w:t>
      </w:r>
      <w:r w:rsidRPr="007951FD">
        <w:t xml:space="preserve"> </w:t>
      </w:r>
      <w:r>
        <w:t>Power ramping suspension is supported in NR.</w:t>
      </w:r>
    </w:p>
    <w:p w:rsidR="00B5423D" w:rsidRDefault="00B5423D" w:rsidP="00F93B91">
      <w:pPr>
        <w:jc w:val="both"/>
      </w:pPr>
    </w:p>
    <w:p w:rsidR="000B15E5" w:rsidRPr="006145D9" w:rsidRDefault="000B15E5" w:rsidP="00F93B91">
      <w:pPr>
        <w:pStyle w:val="2"/>
        <w:jc w:val="both"/>
      </w:pPr>
      <w:r w:rsidRPr="006145D9">
        <w:lastRenderedPageBreak/>
        <w:t>[Issue 5.4.4-</w:t>
      </w:r>
      <w:r w:rsidRPr="006145D9">
        <w:rPr>
          <w:rFonts w:hint="eastAsia"/>
        </w:rPr>
        <w:t>2</w:t>
      </w:r>
      <w:r w:rsidRPr="006145D9">
        <w:t>]</w:t>
      </w:r>
      <w:r w:rsidRPr="006145D9">
        <w:tab/>
        <w:t>RAN</w:t>
      </w:r>
      <w:r w:rsidRPr="006145D9">
        <w:rPr>
          <w:rFonts w:hint="eastAsia"/>
        </w:rPr>
        <w:t>2 can discuss whether to remove the phrase '</w:t>
      </w:r>
      <w:r w:rsidRPr="006145D9">
        <w:t xml:space="preserve">which contains buffer status up to (and including) the last event that triggered a BSR (see </w:t>
      </w:r>
      <w:proofErr w:type="spellStart"/>
      <w:r w:rsidRPr="006145D9">
        <w:t>subclause</w:t>
      </w:r>
      <w:proofErr w:type="spellEnd"/>
      <w:r w:rsidRPr="006145D9">
        <w:t xml:space="preserve"> 5.4.5)</w:t>
      </w:r>
      <w:r w:rsidRPr="006145D9">
        <w:rPr>
          <w:rFonts w:hint="eastAsia"/>
        </w:rPr>
        <w:t>' for the case to stop RA procedure if BSR is sent</w:t>
      </w:r>
      <w:r w:rsidR="006145D9">
        <w:t>.</w:t>
      </w:r>
    </w:p>
    <w:p w:rsidR="008B68E5" w:rsidRDefault="006145D9" w:rsidP="00F93B91">
      <w:pPr>
        <w:jc w:val="both"/>
        <w:rPr>
          <w:noProof/>
        </w:rPr>
      </w:pPr>
      <w:r>
        <w:rPr>
          <w:rFonts w:hint="eastAsia"/>
        </w:rPr>
        <w:t>In LTE,</w:t>
      </w:r>
      <w:r w:rsidR="00A80B31">
        <w:t xml:space="preserve"> all</w:t>
      </w:r>
      <w:r w:rsidR="00A80B31" w:rsidRPr="00914E3D">
        <w:rPr>
          <w:noProof/>
        </w:rPr>
        <w:t xml:space="preserve"> pending SR(s) shall be cancelled when a MAC PDU is assembled and this PDU includes a BSR which contains buffer status up to (and including) the </w:t>
      </w:r>
      <w:r w:rsidR="00A80B31">
        <w:rPr>
          <w:noProof/>
        </w:rPr>
        <w:t xml:space="preserve">last event that triggered a BSR. </w:t>
      </w:r>
      <w:r w:rsidR="008B68E5">
        <w:rPr>
          <w:noProof/>
        </w:rPr>
        <w:t xml:space="preserve">The reason is to avoid early cancellation of SR in case e.g., higher priority data arrives in-between PDCCH and PUSCH while MAC PDU has already been generated by containing old BS value and possibly lower priority data. </w:t>
      </w:r>
    </w:p>
    <w:p w:rsidR="00BE3BA3" w:rsidRDefault="008B68E5" w:rsidP="00F93B91">
      <w:pPr>
        <w:jc w:val="both"/>
        <w:rPr>
          <w:noProof/>
        </w:rPr>
      </w:pPr>
      <w:r>
        <w:rPr>
          <w:noProof/>
        </w:rPr>
        <w:t>In NR, the MAC may stop on-going R</w:t>
      </w:r>
      <w:r w:rsidR="003547AB">
        <w:rPr>
          <w:noProof/>
        </w:rPr>
        <w:t>A procedure when SR is cancelled if RA procedure is triggered in parallel with SR.</w:t>
      </w:r>
    </w:p>
    <w:p w:rsidR="003547AB" w:rsidRDefault="003547AB" w:rsidP="00F93B91">
      <w:pPr>
        <w:jc w:val="both"/>
      </w:pPr>
      <w:r>
        <w:rPr>
          <w:noProof/>
        </w:rPr>
        <w:t>During</w:t>
      </w:r>
      <w:r>
        <w:rPr>
          <w:rFonts w:hint="eastAsia"/>
        </w:rPr>
        <w:t xml:space="preserve"> e-mail discussion of </w:t>
      </w:r>
      <w:r>
        <w:t xml:space="preserve">[NR-AH1801#04], it was claimed that RA stopping condition doesn’t need to consider whether the buffer status is up to the last event that triggered a BSR or not. The assumption there was that BS will always indicate the latest buffer size. </w:t>
      </w:r>
    </w:p>
    <w:p w:rsidR="003547AB" w:rsidRDefault="003547AB" w:rsidP="00F93B91">
      <w:pPr>
        <w:jc w:val="both"/>
      </w:pPr>
      <w:r>
        <w:t xml:space="preserve">However, given that it is up to UE implementation when to generate a MAC PDU and BSR MAC CE, there may be a case that the MAC PDU is already generated containing BSR MAC CE and the BS is not up to date. </w:t>
      </w:r>
      <w:r w:rsidR="00804BCB">
        <w:t xml:space="preserve">Then, the MAC entity would need to wait until the BSR is triggered later, which may result in undesirable latency to </w:t>
      </w:r>
      <w:r>
        <w:t>higher priority data</w:t>
      </w:r>
      <w:r w:rsidR="00804BCB">
        <w:t xml:space="preserve">. Therefore, we propose to keep the phrase </w:t>
      </w:r>
      <w:r w:rsidR="00804BCB" w:rsidRPr="00804BCB">
        <w:t xml:space="preserve">'which contains buffer status up to (and including) the last event that triggered a BSR (see </w:t>
      </w:r>
      <w:proofErr w:type="spellStart"/>
      <w:r w:rsidR="00804BCB" w:rsidRPr="00804BCB">
        <w:t>subclause</w:t>
      </w:r>
      <w:proofErr w:type="spellEnd"/>
      <w:r w:rsidR="00804BCB" w:rsidRPr="00804BCB">
        <w:t xml:space="preserve"> 5.4.5)' </w:t>
      </w:r>
      <w:r w:rsidR="00804BCB">
        <w:t>as it is.</w:t>
      </w:r>
    </w:p>
    <w:p w:rsidR="00804BCB" w:rsidRPr="003547AB" w:rsidRDefault="00804BCB" w:rsidP="00F93B91">
      <w:pPr>
        <w:jc w:val="both"/>
      </w:pPr>
      <w:r>
        <w:rPr>
          <w:b/>
        </w:rPr>
        <w:t xml:space="preserve">Proposal </w:t>
      </w:r>
      <w:r w:rsidR="00747783">
        <w:rPr>
          <w:b/>
        </w:rPr>
        <w:t>5</w:t>
      </w:r>
      <w:r>
        <w:rPr>
          <w:b/>
        </w:rPr>
        <w:t xml:space="preserve">. </w:t>
      </w:r>
      <w:r>
        <w:t xml:space="preserve">Keep the phrase </w:t>
      </w:r>
      <w:r w:rsidRPr="00804BCB">
        <w:t xml:space="preserve">'which contains buffer status up to (and including) the last event that triggered a BSR (see </w:t>
      </w:r>
      <w:proofErr w:type="spellStart"/>
      <w:r w:rsidRPr="00804BCB">
        <w:t>subclause</w:t>
      </w:r>
      <w:proofErr w:type="spellEnd"/>
      <w:r w:rsidRPr="00804BCB">
        <w:t xml:space="preserve"> 5.4.5)' </w:t>
      </w:r>
      <w:r>
        <w:t>as it is.</w:t>
      </w:r>
    </w:p>
    <w:p w:rsidR="002B4F68" w:rsidRPr="00966F45" w:rsidRDefault="002B4F68" w:rsidP="00F93B91">
      <w:pPr>
        <w:jc w:val="both"/>
      </w:pPr>
    </w:p>
    <w:p w:rsidR="000B15E5" w:rsidRPr="002B4F68" w:rsidRDefault="000B15E5" w:rsidP="00F93B91">
      <w:pPr>
        <w:pStyle w:val="2"/>
        <w:jc w:val="both"/>
      </w:pPr>
      <w:r w:rsidRPr="002B4F68">
        <w:t>[Issue 5.1</w:t>
      </w:r>
      <w:r w:rsidRPr="002B4F68">
        <w:rPr>
          <w:rFonts w:hint="eastAsia"/>
        </w:rPr>
        <w:t>2</w:t>
      </w:r>
      <w:r w:rsidRPr="002B4F68">
        <w:t>-1]</w:t>
      </w:r>
      <w:r w:rsidRPr="002B4F68">
        <w:tab/>
        <w:t xml:space="preserve">it is unclear whether </w:t>
      </w:r>
      <w:proofErr w:type="spellStart"/>
      <w:r w:rsidRPr="00F778FF">
        <w:rPr>
          <w:i/>
        </w:rPr>
        <w:t>ra</w:t>
      </w:r>
      <w:proofErr w:type="spellEnd"/>
      <w:r w:rsidRPr="00F778FF">
        <w:rPr>
          <w:i/>
        </w:rPr>
        <w:t>-PRACH-</w:t>
      </w:r>
      <w:proofErr w:type="spellStart"/>
      <w:r w:rsidRPr="00F778FF">
        <w:rPr>
          <w:i/>
        </w:rPr>
        <w:t>MaskIndex</w:t>
      </w:r>
      <w:proofErr w:type="spellEnd"/>
      <w:r w:rsidRPr="002B4F68">
        <w:t xml:space="preserve"> in LTE can be signalled in NR</w:t>
      </w:r>
      <w:r w:rsidRPr="002B4F68">
        <w:rPr>
          <w:rFonts w:hint="eastAsia"/>
        </w:rPr>
        <w:t xml:space="preserve"> in PDCCH order. (</w:t>
      </w:r>
      <w:proofErr w:type="gramStart"/>
      <w:r w:rsidRPr="002B4F68">
        <w:rPr>
          <w:rFonts w:hint="eastAsia"/>
        </w:rPr>
        <w:t>subject</w:t>
      </w:r>
      <w:proofErr w:type="gramEnd"/>
      <w:r w:rsidRPr="002B4F68">
        <w:rPr>
          <w:rFonts w:hint="eastAsia"/>
        </w:rPr>
        <w:t xml:space="preserve"> to RAN1), and if </w:t>
      </w:r>
      <w:r w:rsidRPr="002B4F68">
        <w:t>signalled</w:t>
      </w:r>
      <w:r w:rsidRPr="002B4F68">
        <w:rPr>
          <w:rFonts w:hint="eastAsia"/>
        </w:rPr>
        <w:t>, the procedure text may need to be updated.</w:t>
      </w:r>
    </w:p>
    <w:p w:rsidR="001726B4" w:rsidRDefault="001726B4" w:rsidP="00F93B91">
      <w:pPr>
        <w:jc w:val="both"/>
      </w:pPr>
      <w:r>
        <w:rPr>
          <w:rFonts w:hint="eastAsia"/>
        </w:rPr>
        <w:t>In Rel-8, PRACH mask index has been introduced [R2-</w:t>
      </w:r>
      <w:r>
        <w:t xml:space="preserve">087443] in order to allocate a PRACH resource in a dedicated manner for purpose of contention free RA. With the same reason, we think the </w:t>
      </w:r>
      <w:proofErr w:type="spellStart"/>
      <w:r w:rsidRPr="001726B4">
        <w:t>ra</w:t>
      </w:r>
      <w:proofErr w:type="spellEnd"/>
      <w:r w:rsidRPr="001726B4">
        <w:t>-PRACH-</w:t>
      </w:r>
      <w:proofErr w:type="spellStart"/>
      <w:r w:rsidRPr="001726B4">
        <w:t>MaskIndex</w:t>
      </w:r>
      <w:proofErr w:type="spellEnd"/>
      <w:r w:rsidRPr="001726B4">
        <w:t xml:space="preserve"> </w:t>
      </w:r>
      <w:r>
        <w:t>can be applied to NR as well. It should be noted that RAN1 already discussed this issue and considered it is RAN2 decision.</w:t>
      </w:r>
    </w:p>
    <w:p w:rsidR="001726B4" w:rsidRDefault="001726B4" w:rsidP="00F93B91">
      <w:pPr>
        <w:jc w:val="both"/>
      </w:pPr>
      <w:r>
        <w:rPr>
          <w:b/>
        </w:rPr>
        <w:t xml:space="preserve">Proposal </w:t>
      </w:r>
      <w:r w:rsidR="00747783">
        <w:rPr>
          <w:b/>
        </w:rPr>
        <w:t>6</w:t>
      </w:r>
      <w:r>
        <w:rPr>
          <w:b/>
        </w:rPr>
        <w:t xml:space="preserve">. </w:t>
      </w:r>
      <w:r w:rsidRPr="001726B4">
        <w:t xml:space="preserve">In NR, </w:t>
      </w:r>
      <w:r w:rsidRPr="00914E3D">
        <w:rPr>
          <w:rFonts w:eastAsia="?? ??"/>
          <w:noProof/>
        </w:rPr>
        <w:t xml:space="preserve">PDCCH order or RRC optionally indicate the </w:t>
      </w:r>
      <w:r w:rsidRPr="00914E3D">
        <w:rPr>
          <w:i/>
          <w:iCs/>
          <w:noProof/>
        </w:rPr>
        <w:t>ra-PRACH-MaskIndex</w:t>
      </w:r>
      <w:r>
        <w:t xml:space="preserve"> as in LTE.</w:t>
      </w:r>
    </w:p>
    <w:p w:rsidR="001726B4" w:rsidRDefault="001726B4" w:rsidP="00F93B91">
      <w:pPr>
        <w:jc w:val="both"/>
      </w:pPr>
    </w:p>
    <w:p w:rsidR="000B15E5" w:rsidRDefault="000B15E5" w:rsidP="00F93B91">
      <w:pPr>
        <w:pStyle w:val="2"/>
        <w:jc w:val="both"/>
      </w:pPr>
      <w:r w:rsidRPr="00DC4B17">
        <w:t>[Issue 5.15-</w:t>
      </w:r>
      <w:r w:rsidRPr="00DC4B17">
        <w:rPr>
          <w:rFonts w:hint="eastAsia"/>
        </w:rPr>
        <w:t>2</w:t>
      </w:r>
      <w:r w:rsidRPr="00DC4B17">
        <w:t>]</w:t>
      </w:r>
      <w:r w:rsidRPr="00DC4B17">
        <w:tab/>
      </w:r>
      <w:r w:rsidRPr="00DC4B17">
        <w:rPr>
          <w:rFonts w:hint="eastAsia"/>
        </w:rPr>
        <w:t xml:space="preserve">RAN2 should conclude whether the selection of BWP for the RA procedure is </w:t>
      </w:r>
      <w:r w:rsidRPr="00DC4B17">
        <w:t>applicable</w:t>
      </w:r>
      <w:r w:rsidRPr="00DC4B17">
        <w:rPr>
          <w:rFonts w:hint="eastAsia"/>
        </w:rPr>
        <w:t xml:space="preserve"> to the contention-based random access</w:t>
      </w:r>
      <w:r w:rsidR="009763D5">
        <w:t>.</w:t>
      </w:r>
    </w:p>
    <w:p w:rsidR="00C24EB6" w:rsidRDefault="00C24EB6" w:rsidP="00F93B91">
      <w:pPr>
        <w:jc w:val="both"/>
      </w:pPr>
      <w:r>
        <w:t xml:space="preserve">RAN2 has assumed that PRACH resource may not be configured on an active BWP and </w:t>
      </w:r>
      <w:r w:rsidR="00E40636">
        <w:t>agreed that</w:t>
      </w:r>
      <w:r w:rsidR="00056FEA">
        <w:t xml:space="preserve"> the UE uses initial UL/DL BWP for CBRA</w:t>
      </w:r>
      <w:r>
        <w:t xml:space="preserve"> if there is no PRACH resource on the active BWP for CBRA</w:t>
      </w:r>
      <w:r w:rsidR="00056FEA">
        <w:t xml:space="preserve">. </w:t>
      </w:r>
    </w:p>
    <w:p w:rsidR="00C24EB6" w:rsidRDefault="005326BD" w:rsidP="00F93B91">
      <w:pPr>
        <w:jc w:val="both"/>
      </w:pPr>
      <w:r>
        <w:t>W</w:t>
      </w:r>
      <w:r w:rsidR="000E6EB2">
        <w:t>e see some issues with this agreement.</w:t>
      </w:r>
    </w:p>
    <w:p w:rsidR="000E6EB2" w:rsidRDefault="00F3112B" w:rsidP="00F93B91">
      <w:pPr>
        <w:jc w:val="both"/>
      </w:pPr>
      <w:r>
        <w:t xml:space="preserve">BWPs can be overlapped </w:t>
      </w:r>
      <w:r w:rsidR="000E6EB2">
        <w:t>each other, i.e., PRACH resource can also be overlapped between different BWPs. Thus,</w:t>
      </w:r>
      <w:r>
        <w:t xml:space="preserve"> the </w:t>
      </w:r>
      <w:proofErr w:type="spellStart"/>
      <w:r>
        <w:t>gNB</w:t>
      </w:r>
      <w:proofErr w:type="spellEnd"/>
      <w:r>
        <w:t xml:space="preserve"> cannot tell the exact UL BWP </w:t>
      </w:r>
      <w:r w:rsidR="000E6EB2">
        <w:t xml:space="preserve">where RA procedure is performed from the PRACH resource where the </w:t>
      </w:r>
      <w:proofErr w:type="spellStart"/>
      <w:r w:rsidR="000E6EB2">
        <w:t>gNB</w:t>
      </w:r>
      <w:proofErr w:type="spellEnd"/>
      <w:r w:rsidR="000E6EB2">
        <w:t xml:space="preserve"> receives the RAP. In addition, the </w:t>
      </w:r>
      <w:proofErr w:type="spellStart"/>
      <w:r w:rsidR="000E6EB2">
        <w:t>gNB</w:t>
      </w:r>
      <w:proofErr w:type="spellEnd"/>
      <w:r w:rsidR="000E6EB2">
        <w:t xml:space="preserve"> cannot know which UE is performing RA procedure until the contention is resolved. Therefore,</w:t>
      </w:r>
    </w:p>
    <w:p w:rsidR="00F3112B" w:rsidRDefault="004C2AA1" w:rsidP="00F93B91">
      <w:pPr>
        <w:pStyle w:val="ac"/>
        <w:numPr>
          <w:ilvl w:val="0"/>
          <w:numId w:val="31"/>
        </w:numPr>
        <w:spacing w:after="60"/>
        <w:ind w:leftChars="0"/>
        <w:jc w:val="both"/>
      </w:pPr>
      <w:r>
        <w:t>Result</w:t>
      </w:r>
      <w:r w:rsidR="00E45899">
        <w:t xml:space="preserve"> 1. </w:t>
      </w:r>
      <w:r w:rsidR="000E6EB2">
        <w:t xml:space="preserve">The </w:t>
      </w:r>
      <w:proofErr w:type="spellStart"/>
      <w:r w:rsidR="000E6EB2">
        <w:t>gNB</w:t>
      </w:r>
      <w:proofErr w:type="spellEnd"/>
      <w:r w:rsidR="000E6EB2">
        <w:t xml:space="preserve"> cannot exactly know which </w:t>
      </w:r>
      <w:r w:rsidR="005E48BA">
        <w:t xml:space="preserve">active </w:t>
      </w:r>
      <w:r w:rsidR="000E6EB2">
        <w:t xml:space="preserve">DL BWP can be used for RAR transmission. </w:t>
      </w:r>
    </w:p>
    <w:p w:rsidR="000E6EB2" w:rsidRDefault="004C2AA1" w:rsidP="00F93B91">
      <w:pPr>
        <w:pStyle w:val="ac"/>
        <w:numPr>
          <w:ilvl w:val="0"/>
          <w:numId w:val="31"/>
        </w:numPr>
        <w:ind w:leftChars="0" w:hanging="357"/>
        <w:jc w:val="both"/>
      </w:pPr>
      <w:r>
        <w:t xml:space="preserve">Result </w:t>
      </w:r>
      <w:r w:rsidR="00E45899">
        <w:t xml:space="preserve">2. </w:t>
      </w:r>
      <w:r w:rsidR="000E6EB2">
        <w:t xml:space="preserve">The </w:t>
      </w:r>
      <w:proofErr w:type="spellStart"/>
      <w:r w:rsidR="000E6EB2">
        <w:t>gNB</w:t>
      </w:r>
      <w:proofErr w:type="spellEnd"/>
      <w:r w:rsidR="000E6EB2">
        <w:t xml:space="preserve"> cannot exactly know which </w:t>
      </w:r>
      <w:r w:rsidR="005E48BA">
        <w:t xml:space="preserve">active </w:t>
      </w:r>
      <w:r w:rsidR="000E6EB2">
        <w:t>UL BWP can be used for Msg3 transmission.</w:t>
      </w:r>
    </w:p>
    <w:p w:rsidR="005E48BA" w:rsidRDefault="00E45899" w:rsidP="00F93B91">
      <w:pPr>
        <w:jc w:val="both"/>
      </w:pPr>
      <w:r>
        <w:t xml:space="preserve">Due to </w:t>
      </w:r>
      <w:r w:rsidR="004C2AA1">
        <w:t>Result</w:t>
      </w:r>
      <w:r>
        <w:t xml:space="preserve"> 1</w:t>
      </w:r>
      <w:r w:rsidR="000E6EB2">
        <w:t xml:space="preserve">, if the </w:t>
      </w:r>
      <w:proofErr w:type="spellStart"/>
      <w:r w:rsidR="000E6EB2">
        <w:t>gNB</w:t>
      </w:r>
      <w:proofErr w:type="spellEnd"/>
      <w:r w:rsidR="000E6EB2">
        <w:t xml:space="preserve"> may need to send RAR on every DL BWPs</w:t>
      </w:r>
      <w:r w:rsidR="005E48BA">
        <w:t xml:space="preserve"> to ensure that the UE performing RA procedure receives the RAR</w:t>
      </w:r>
      <w:r w:rsidR="000E6EB2">
        <w:t xml:space="preserve">. </w:t>
      </w:r>
      <w:r w:rsidR="005E48BA">
        <w:t xml:space="preserve">In addition, </w:t>
      </w:r>
      <w:r>
        <w:t xml:space="preserve">due to </w:t>
      </w:r>
      <w:r w:rsidR="004C2AA1">
        <w:t>Result</w:t>
      </w:r>
      <w:r>
        <w:t xml:space="preserve"> 2, the </w:t>
      </w:r>
      <w:proofErr w:type="spellStart"/>
      <w:r>
        <w:t>gNB</w:t>
      </w:r>
      <w:proofErr w:type="spellEnd"/>
      <w:r>
        <w:t xml:space="preserve"> may randomly choose an UL BWP and alloca</w:t>
      </w:r>
      <w:r w:rsidR="005326BD">
        <w:t>te UL resource for that UL BWP. Accordingly</w:t>
      </w:r>
      <w:r w:rsidR="004C2AA1">
        <w:t>, the Msg3 collision could happen.</w:t>
      </w:r>
    </w:p>
    <w:p w:rsidR="004C2AA1" w:rsidRDefault="005326BD" w:rsidP="00F93B91">
      <w:pPr>
        <w:jc w:val="both"/>
      </w:pPr>
      <w:r>
        <w:t>Although RAN2 has already put much effort on it,</w:t>
      </w:r>
      <w:r w:rsidR="004C2AA1">
        <w:t xml:space="preserve"> we </w:t>
      </w:r>
      <w:r>
        <w:t xml:space="preserve">see the issues raised by Result 1 and 2 would be critical and undesirable from RA performance, network complexity, and resource usage point of view. Therefore, we </w:t>
      </w:r>
      <w:r w:rsidR="004C2AA1">
        <w:t>would like to revisit the current agreement.</w:t>
      </w:r>
    </w:p>
    <w:p w:rsidR="005326BD" w:rsidRDefault="005326BD" w:rsidP="00F93B91">
      <w:pPr>
        <w:jc w:val="both"/>
      </w:pPr>
      <w:r>
        <w:t>The detai</w:t>
      </w:r>
      <w:r w:rsidR="0089630F">
        <w:t>ls are presented in R2-18</w:t>
      </w:r>
      <w:r w:rsidR="00F979AF">
        <w:t>0</w:t>
      </w:r>
      <w:r w:rsidR="0089630F">
        <w:t>2441</w:t>
      </w:r>
    </w:p>
    <w:p w:rsidR="005326BD" w:rsidRPr="005326BD" w:rsidRDefault="005326BD" w:rsidP="00F93B91">
      <w:pPr>
        <w:jc w:val="both"/>
      </w:pPr>
      <w:r>
        <w:rPr>
          <w:b/>
        </w:rPr>
        <w:t xml:space="preserve">Proposal </w:t>
      </w:r>
      <w:r w:rsidR="00747783">
        <w:rPr>
          <w:b/>
        </w:rPr>
        <w:t>7</w:t>
      </w:r>
      <w:r>
        <w:rPr>
          <w:b/>
        </w:rPr>
        <w:t xml:space="preserve">. </w:t>
      </w:r>
      <w:r>
        <w:t>RAN2 is kindly asked to revisit the selection of BWP for the RA procedure.</w:t>
      </w:r>
    </w:p>
    <w:p w:rsidR="005326BD" w:rsidRDefault="005326BD" w:rsidP="00F93B91">
      <w:pPr>
        <w:jc w:val="both"/>
      </w:pPr>
    </w:p>
    <w:p w:rsidR="00E40636" w:rsidRDefault="00415AA4" w:rsidP="00F93B91">
      <w:pPr>
        <w:jc w:val="both"/>
      </w:pPr>
      <w:r>
        <w:lastRenderedPageBreak/>
        <w:t>Additionally</w:t>
      </w:r>
      <w:r w:rsidR="00E40636">
        <w:t xml:space="preserve">, </w:t>
      </w:r>
      <w:r w:rsidR="00A462E7">
        <w:t>it was agreed in RAN2 #100 that:</w:t>
      </w:r>
    </w:p>
    <w:p w:rsidR="00A462E7" w:rsidRDefault="00A462E7" w:rsidP="00F93B91">
      <w:pPr>
        <w:pStyle w:val="Doc-text2"/>
        <w:ind w:leftChars="129" w:left="621"/>
        <w:jc w:val="both"/>
      </w:pPr>
      <w:r>
        <w:t>2</w:t>
      </w:r>
      <w:r>
        <w:tab/>
        <w:t xml:space="preserve">For contention based RA, if the network does not explicitly tell the UE which carrier to use, </w:t>
      </w:r>
      <w:r w:rsidRPr="00415AA4">
        <w:rPr>
          <w:highlight w:val="yellow"/>
        </w:rPr>
        <w:t>the UE shall perform UL selection based on the RSRP threshold as initial access</w:t>
      </w:r>
      <w:r>
        <w:t>.</w:t>
      </w:r>
    </w:p>
    <w:p w:rsidR="00A462E7" w:rsidRDefault="00A462E7" w:rsidP="00F93B91">
      <w:pPr>
        <w:pStyle w:val="Doc-text2"/>
        <w:ind w:leftChars="129" w:left="621"/>
        <w:jc w:val="both"/>
      </w:pPr>
      <w:r>
        <w:t>3</w:t>
      </w:r>
      <w:r>
        <w:tab/>
        <w:t>For contention free RA, the net</w:t>
      </w:r>
      <w:bookmarkStart w:id="0" w:name="_GoBack"/>
      <w:bookmarkEnd w:id="0"/>
      <w:r>
        <w:t>work explicitly indicates to the UE which UL carrier to used (e.g. in PDCCH order or via dedicated RRC RACH configuration) (For PDCCH order case RAN1 needs to make final decision if the carrier can be indicated in the DCI)</w:t>
      </w:r>
    </w:p>
    <w:p w:rsidR="00A462E7" w:rsidRDefault="00A462E7" w:rsidP="00F93B91">
      <w:pPr>
        <w:jc w:val="both"/>
      </w:pPr>
    </w:p>
    <w:p w:rsidR="00415AA4" w:rsidRDefault="00415AA4" w:rsidP="00F93B91">
      <w:pPr>
        <w:jc w:val="both"/>
      </w:pPr>
      <w:r>
        <w:t xml:space="preserve">It seems that RAN2 has not explicitly concluded whether there can be an initial UL BWP per carrier or per cell. Given that SUL is mainly to </w:t>
      </w:r>
      <w:r w:rsidRPr="00FD5E63">
        <w:t>extend</w:t>
      </w:r>
      <w:r>
        <w:t xml:space="preserve"> the coverage for initial access, it would make sense to assume that there is an initial UL BWP per carrier while there is one initial DL BWP per cell. </w:t>
      </w:r>
    </w:p>
    <w:p w:rsidR="00415AA4" w:rsidRDefault="00415AA4" w:rsidP="00F93B91">
      <w:pPr>
        <w:jc w:val="both"/>
      </w:pPr>
      <w:r w:rsidRPr="00FD5E63">
        <w:rPr>
          <w:b/>
        </w:rPr>
        <w:t xml:space="preserve">Proposal </w:t>
      </w:r>
      <w:r w:rsidR="00747783">
        <w:rPr>
          <w:b/>
        </w:rPr>
        <w:t>8</w:t>
      </w:r>
      <w:r w:rsidRPr="00FD5E63">
        <w:rPr>
          <w:b/>
        </w:rPr>
        <w:t xml:space="preserve">. </w:t>
      </w:r>
      <w:r w:rsidRPr="00415AA4">
        <w:t>There is an initial UL BWP per carrier, i.e., one for normal UL and the other one for SUL.</w:t>
      </w:r>
    </w:p>
    <w:p w:rsidR="005326BD" w:rsidRDefault="005326BD" w:rsidP="00F93B91">
      <w:pPr>
        <w:jc w:val="both"/>
      </w:pPr>
    </w:p>
    <w:p w:rsidR="00AE45F9" w:rsidRPr="000B15E5" w:rsidRDefault="00AE45F9" w:rsidP="00F93B91">
      <w:pPr>
        <w:jc w:val="both"/>
      </w:pPr>
    </w:p>
    <w:p w:rsidR="004F51E1" w:rsidRDefault="004F51E1" w:rsidP="00F93B91">
      <w:pPr>
        <w:pStyle w:val="1"/>
        <w:jc w:val="both"/>
        <w:rPr>
          <w:lang w:val="en-US"/>
        </w:rPr>
      </w:pPr>
      <w:r>
        <w:rPr>
          <w:lang w:val="en-US" w:eastAsia="ko-KR"/>
        </w:rPr>
        <w:t>3</w:t>
      </w:r>
      <w:r>
        <w:rPr>
          <w:lang w:val="en-US"/>
        </w:rPr>
        <w:t>.</w:t>
      </w:r>
      <w:r>
        <w:rPr>
          <w:lang w:val="en-US"/>
        </w:rPr>
        <w:tab/>
        <w:t>Conclusion</w:t>
      </w:r>
    </w:p>
    <w:p w:rsidR="003475C8" w:rsidRPr="00190E0D" w:rsidRDefault="003475C8" w:rsidP="00F93B91">
      <w:pPr>
        <w:jc w:val="both"/>
      </w:pPr>
      <w:r w:rsidRPr="007951FD">
        <w:rPr>
          <w:b/>
        </w:rPr>
        <w:t xml:space="preserve">Proposal </w:t>
      </w:r>
      <w:r>
        <w:rPr>
          <w:b/>
        </w:rPr>
        <w:t>1</w:t>
      </w:r>
      <w:r w:rsidRPr="007951FD">
        <w:rPr>
          <w:b/>
        </w:rPr>
        <w:t>.</w:t>
      </w:r>
      <w:r w:rsidRPr="007951FD">
        <w:t xml:space="preserve"> </w:t>
      </w:r>
      <w:r w:rsidRPr="00190E0D">
        <w:t>Send LS to RAN1 asking the need of DELTA_PREAMBLE in NR.</w:t>
      </w:r>
    </w:p>
    <w:p w:rsidR="003475C8" w:rsidRPr="00190E0D" w:rsidRDefault="003475C8" w:rsidP="00F93B91">
      <w:pPr>
        <w:jc w:val="both"/>
      </w:pPr>
      <w:r w:rsidRPr="007951FD">
        <w:rPr>
          <w:b/>
        </w:rPr>
        <w:t xml:space="preserve">Proposal </w:t>
      </w:r>
      <w:r>
        <w:rPr>
          <w:b/>
        </w:rPr>
        <w:t>2</w:t>
      </w:r>
      <w:r w:rsidRPr="007951FD">
        <w:rPr>
          <w:b/>
        </w:rPr>
        <w:t>.</w:t>
      </w:r>
      <w:r w:rsidRPr="007951FD">
        <w:t xml:space="preserve"> </w:t>
      </w:r>
      <w:r>
        <w:t>Confirm the X value above for RA-RNTI.</w:t>
      </w:r>
    </w:p>
    <w:p w:rsidR="003475C8" w:rsidRPr="00190E0D" w:rsidRDefault="003475C8" w:rsidP="00F93B91">
      <w:pPr>
        <w:jc w:val="both"/>
      </w:pPr>
      <w:r w:rsidRPr="007951FD">
        <w:rPr>
          <w:b/>
        </w:rPr>
        <w:t xml:space="preserve">Proposal </w:t>
      </w:r>
      <w:r>
        <w:rPr>
          <w:b/>
        </w:rPr>
        <w:t>3</w:t>
      </w:r>
      <w:r w:rsidRPr="007951FD">
        <w:rPr>
          <w:b/>
        </w:rPr>
        <w:t>.</w:t>
      </w:r>
      <w:r w:rsidRPr="007951FD">
        <w:t xml:space="preserve"> </w:t>
      </w:r>
      <w:r>
        <w:t>Multiple Msg1 transmission is supported in NR.</w:t>
      </w:r>
    </w:p>
    <w:p w:rsidR="003475C8" w:rsidRPr="00190E0D" w:rsidRDefault="003475C8" w:rsidP="00F93B91">
      <w:pPr>
        <w:jc w:val="both"/>
      </w:pPr>
      <w:r w:rsidRPr="007951FD">
        <w:rPr>
          <w:b/>
        </w:rPr>
        <w:t xml:space="preserve">Proposal </w:t>
      </w:r>
      <w:r>
        <w:rPr>
          <w:b/>
        </w:rPr>
        <w:t>4</w:t>
      </w:r>
      <w:r w:rsidRPr="007951FD">
        <w:rPr>
          <w:b/>
        </w:rPr>
        <w:t>.</w:t>
      </w:r>
      <w:r w:rsidRPr="007951FD">
        <w:t xml:space="preserve"> </w:t>
      </w:r>
      <w:r>
        <w:t>Power ramping suspension is supported in NR.</w:t>
      </w:r>
    </w:p>
    <w:p w:rsidR="003475C8" w:rsidRPr="003547AB" w:rsidRDefault="003475C8" w:rsidP="00F93B91">
      <w:pPr>
        <w:jc w:val="both"/>
      </w:pPr>
      <w:r>
        <w:rPr>
          <w:b/>
        </w:rPr>
        <w:t xml:space="preserve">Proposal 5. </w:t>
      </w:r>
      <w:r>
        <w:t xml:space="preserve">Keep the phrase </w:t>
      </w:r>
      <w:r w:rsidRPr="00804BCB">
        <w:t xml:space="preserve">'which contains buffer status up to (and including) the last event that triggered a BSR (see </w:t>
      </w:r>
      <w:proofErr w:type="spellStart"/>
      <w:r w:rsidRPr="00804BCB">
        <w:t>subclause</w:t>
      </w:r>
      <w:proofErr w:type="spellEnd"/>
      <w:r w:rsidRPr="00804BCB">
        <w:t xml:space="preserve"> 5.4.5)' </w:t>
      </w:r>
      <w:r>
        <w:t>as it is.</w:t>
      </w:r>
    </w:p>
    <w:p w:rsidR="003475C8" w:rsidRDefault="003475C8" w:rsidP="00F93B91">
      <w:pPr>
        <w:jc w:val="both"/>
      </w:pPr>
      <w:r>
        <w:rPr>
          <w:b/>
        </w:rPr>
        <w:t xml:space="preserve">Proposal 6. </w:t>
      </w:r>
      <w:r w:rsidRPr="001726B4">
        <w:t xml:space="preserve">In NR, </w:t>
      </w:r>
      <w:r w:rsidRPr="00914E3D">
        <w:rPr>
          <w:rFonts w:eastAsia="?? ??"/>
          <w:noProof/>
        </w:rPr>
        <w:t xml:space="preserve">PDCCH order or RRC optionally indicate the </w:t>
      </w:r>
      <w:r w:rsidRPr="00914E3D">
        <w:rPr>
          <w:i/>
          <w:iCs/>
          <w:noProof/>
        </w:rPr>
        <w:t>ra-PRACH-MaskIndex</w:t>
      </w:r>
      <w:r>
        <w:t xml:space="preserve"> as in LTE.</w:t>
      </w:r>
    </w:p>
    <w:p w:rsidR="003475C8" w:rsidRPr="005326BD" w:rsidRDefault="003475C8" w:rsidP="00F93B91">
      <w:pPr>
        <w:jc w:val="both"/>
      </w:pPr>
      <w:r>
        <w:rPr>
          <w:b/>
        </w:rPr>
        <w:t xml:space="preserve">Proposal 7. </w:t>
      </w:r>
      <w:r>
        <w:t>RAN2 is kindly asked to revisit the selection of BWP for the RA procedure.</w:t>
      </w:r>
    </w:p>
    <w:p w:rsidR="003475C8" w:rsidRDefault="003475C8" w:rsidP="00F93B91">
      <w:pPr>
        <w:jc w:val="both"/>
      </w:pPr>
      <w:r w:rsidRPr="00FD5E63">
        <w:rPr>
          <w:b/>
        </w:rPr>
        <w:t xml:space="preserve">Proposal </w:t>
      </w:r>
      <w:r>
        <w:rPr>
          <w:b/>
        </w:rPr>
        <w:t>8</w:t>
      </w:r>
      <w:r w:rsidRPr="00FD5E63">
        <w:rPr>
          <w:b/>
        </w:rPr>
        <w:t xml:space="preserve">. </w:t>
      </w:r>
      <w:r w:rsidRPr="00415AA4">
        <w:t>There is an initial UL BWP per carrier, i.e., one for normal UL and the other one for SUL.</w:t>
      </w:r>
    </w:p>
    <w:p w:rsidR="00016D86" w:rsidRPr="003475C8" w:rsidRDefault="00016D86" w:rsidP="00F93B91">
      <w:pPr>
        <w:jc w:val="both"/>
      </w:pPr>
    </w:p>
    <w:sectPr w:rsidR="00016D86" w:rsidRPr="003475C8">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574" w:rsidRDefault="007D2574" w:rsidP="00FD5E63">
      <w:r>
        <w:separator/>
      </w:r>
    </w:p>
  </w:endnote>
  <w:endnote w:type="continuationSeparator" w:id="0">
    <w:p w:rsidR="007D2574" w:rsidRDefault="007D2574" w:rsidP="00FD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899" w:rsidRDefault="00E45899" w:rsidP="00FD5E63">
    <w:pPr>
      <w:pStyle w:val="a3"/>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E45899" w:rsidRDefault="00E45899" w:rsidP="00FD5E6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899" w:rsidRDefault="00E45899" w:rsidP="00FD5E63">
    <w:pPr>
      <w:pStyle w:val="a3"/>
      <w:rPr>
        <w:rStyle w:val="a5"/>
      </w:rPr>
    </w:pPr>
    <w:r>
      <w:rPr>
        <w:rStyle w:val="a5"/>
      </w:rPr>
      <w:fldChar w:fldCharType="begin"/>
    </w:r>
    <w:r>
      <w:rPr>
        <w:rStyle w:val="a5"/>
      </w:rPr>
      <w:instrText xml:space="preserve">PAGE  </w:instrText>
    </w:r>
    <w:r>
      <w:rPr>
        <w:rStyle w:val="a5"/>
      </w:rPr>
      <w:fldChar w:fldCharType="separate"/>
    </w:r>
    <w:r w:rsidR="00F93B91">
      <w:rPr>
        <w:rStyle w:val="a5"/>
      </w:rPr>
      <w:t>3</w:t>
    </w:r>
    <w:r>
      <w:rPr>
        <w:rStyle w:val="a5"/>
      </w:rPr>
      <w:fldChar w:fldCharType="end"/>
    </w:r>
  </w:p>
  <w:p w:rsidR="00E45899" w:rsidRDefault="00E45899" w:rsidP="00FD5E6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574" w:rsidRDefault="007D2574" w:rsidP="00FD5E63">
      <w:r>
        <w:separator/>
      </w:r>
    </w:p>
  </w:footnote>
  <w:footnote w:type="continuationSeparator" w:id="0">
    <w:p w:rsidR="007D2574" w:rsidRDefault="007D2574" w:rsidP="00FD5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3C075D"/>
    <w:multiLevelType w:val="hybridMultilevel"/>
    <w:tmpl w:val="35F8F9A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8B652F"/>
    <w:multiLevelType w:val="hybridMultilevel"/>
    <w:tmpl w:val="30B4D58A"/>
    <w:lvl w:ilvl="0" w:tplc="6A70E408">
      <w:numFmt w:val="bullet"/>
      <w:lvlText w:val="-"/>
      <w:lvlJc w:val="left"/>
      <w:pPr>
        <w:ind w:left="760" w:hanging="360"/>
      </w:pPr>
      <w:rPr>
        <w:rFonts w:ascii="Arial" w:eastAsia="MS Mincho" w:hAnsi="Arial" w:cs="Arial"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B729E"/>
    <w:multiLevelType w:val="hybridMultilevel"/>
    <w:tmpl w:val="CA7CB612"/>
    <w:lvl w:ilvl="0" w:tplc="21AE6F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07BD1"/>
    <w:multiLevelType w:val="hybridMultilevel"/>
    <w:tmpl w:val="AD8EB1B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0F7D0C"/>
    <w:multiLevelType w:val="hybridMultilevel"/>
    <w:tmpl w:val="35A08984"/>
    <w:lvl w:ilvl="0" w:tplc="8A624440">
      <w:start w:val="1"/>
      <w:numFmt w:val="bullet"/>
      <w:lvlText w:val="-"/>
      <w:lvlJc w:val="left"/>
      <w:pPr>
        <w:ind w:left="1400" w:hanging="400"/>
      </w:pPr>
      <w:rPr>
        <w:rFonts w:ascii="Times New Roman"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10" w15:restartNumberingAfterBreak="0">
    <w:nsid w:val="3FF30B41"/>
    <w:multiLevelType w:val="hybridMultilevel"/>
    <w:tmpl w:val="667AF600"/>
    <w:lvl w:ilvl="0" w:tplc="0EC05E94">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1440"/>
        </w:tabs>
        <w:ind w:left="1440" w:hanging="360"/>
      </w:pPr>
      <w:rPr>
        <w:rFonts w:ascii="Symbol" w:hAnsi="Symbol"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3D3965"/>
    <w:multiLevelType w:val="hybridMultilevel"/>
    <w:tmpl w:val="476EABA2"/>
    <w:lvl w:ilvl="0" w:tplc="6BE6E226">
      <w:numFmt w:val="bullet"/>
      <w:lvlText w:val="-"/>
      <w:lvlJc w:val="left"/>
      <w:pPr>
        <w:ind w:left="575" w:hanging="375"/>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245114"/>
    <w:multiLevelType w:val="hybridMultilevel"/>
    <w:tmpl w:val="6EE4BFB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91552B"/>
    <w:multiLevelType w:val="hybridMultilevel"/>
    <w:tmpl w:val="35F8F9A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37764"/>
    <w:multiLevelType w:val="hybridMultilevel"/>
    <w:tmpl w:val="DD3AAD46"/>
    <w:lvl w:ilvl="0" w:tplc="D3C24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E4B2A2B"/>
    <w:multiLevelType w:val="hybridMultilevel"/>
    <w:tmpl w:val="1E6ED69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AA10B4"/>
    <w:multiLevelType w:val="hybridMultilevel"/>
    <w:tmpl w:val="1E6ED69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BB0125"/>
    <w:multiLevelType w:val="hybridMultilevel"/>
    <w:tmpl w:val="0F6A9336"/>
    <w:lvl w:ilvl="0" w:tplc="0409000F">
      <w:start w:val="1"/>
      <w:numFmt w:val="decimal"/>
      <w:lvlText w:val="%1."/>
      <w:lvlJc w:val="left"/>
      <w:pPr>
        <w:ind w:left="1200" w:hanging="400"/>
      </w:p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3A4251"/>
    <w:multiLevelType w:val="hybridMultilevel"/>
    <w:tmpl w:val="9DF0B0D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34" w15:restartNumberingAfterBreak="0">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21"/>
  </w:num>
  <w:num w:numId="3">
    <w:abstractNumId w:val="7"/>
  </w:num>
  <w:num w:numId="4">
    <w:abstractNumId w:val="22"/>
  </w:num>
  <w:num w:numId="5">
    <w:abstractNumId w:val="8"/>
  </w:num>
  <w:num w:numId="6">
    <w:abstractNumId w:val="0"/>
  </w:num>
  <w:num w:numId="7">
    <w:abstractNumId w:val="29"/>
  </w:num>
  <w:num w:numId="8">
    <w:abstractNumId w:val="34"/>
  </w:num>
  <w:num w:numId="9">
    <w:abstractNumId w:val="13"/>
  </w:num>
  <w:num w:numId="10">
    <w:abstractNumId w:val="33"/>
  </w:num>
  <w:num w:numId="11">
    <w:abstractNumId w:val="35"/>
  </w:num>
  <w:num w:numId="12">
    <w:abstractNumId w:val="31"/>
  </w:num>
  <w:num w:numId="13">
    <w:abstractNumId w:val="27"/>
  </w:num>
  <w:num w:numId="14">
    <w:abstractNumId w:val="3"/>
  </w:num>
  <w:num w:numId="15">
    <w:abstractNumId w:val="26"/>
  </w:num>
  <w:num w:numId="16">
    <w:abstractNumId w:val="12"/>
  </w:num>
  <w:num w:numId="17">
    <w:abstractNumId w:val="16"/>
  </w:num>
  <w:num w:numId="18">
    <w:abstractNumId w:val="11"/>
  </w:num>
  <w:num w:numId="19">
    <w:abstractNumId w:val="9"/>
  </w:num>
  <w:num w:numId="20">
    <w:abstractNumId w:val="20"/>
  </w:num>
  <w:num w:numId="21">
    <w:abstractNumId w:val="10"/>
  </w:num>
  <w:num w:numId="22">
    <w:abstractNumId w:val="5"/>
  </w:num>
  <w:num w:numId="23">
    <w:abstractNumId w:val="15"/>
  </w:num>
  <w:num w:numId="24">
    <w:abstractNumId w:val="25"/>
  </w:num>
  <w:num w:numId="25">
    <w:abstractNumId w:val="4"/>
  </w:num>
  <w:num w:numId="26">
    <w:abstractNumId w:val="18"/>
  </w:num>
  <w:num w:numId="27">
    <w:abstractNumId w:val="17"/>
  </w:num>
  <w:num w:numId="28">
    <w:abstractNumId w:val="19"/>
  </w:num>
  <w:num w:numId="29">
    <w:abstractNumId w:val="28"/>
  </w:num>
  <w:num w:numId="30">
    <w:abstractNumId w:val="1"/>
  </w:num>
  <w:num w:numId="31">
    <w:abstractNumId w:val="2"/>
  </w:num>
  <w:num w:numId="32">
    <w:abstractNumId w:val="6"/>
  </w:num>
  <w:num w:numId="33">
    <w:abstractNumId w:val="24"/>
  </w:num>
  <w:num w:numId="34">
    <w:abstractNumId w:val="30"/>
  </w:num>
  <w:num w:numId="35">
    <w:abstractNumId w:val="23"/>
  </w:num>
  <w:num w:numId="36">
    <w:abstractNumId w:val="14"/>
  </w:num>
  <w:num w:numId="37">
    <w:abstractNumId w:val="1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5CCF"/>
    <w:rsid w:val="00005E50"/>
    <w:rsid w:val="000134C8"/>
    <w:rsid w:val="00016D86"/>
    <w:rsid w:val="000210EC"/>
    <w:rsid w:val="00023F20"/>
    <w:rsid w:val="0003553B"/>
    <w:rsid w:val="00041854"/>
    <w:rsid w:val="00047313"/>
    <w:rsid w:val="00053AE0"/>
    <w:rsid w:val="00056FEA"/>
    <w:rsid w:val="000710BB"/>
    <w:rsid w:val="00093BA2"/>
    <w:rsid w:val="000949B2"/>
    <w:rsid w:val="000A2A98"/>
    <w:rsid w:val="000B15E5"/>
    <w:rsid w:val="000C0029"/>
    <w:rsid w:val="000C266C"/>
    <w:rsid w:val="000C4D52"/>
    <w:rsid w:val="000C641E"/>
    <w:rsid w:val="000D0F6C"/>
    <w:rsid w:val="000E2A59"/>
    <w:rsid w:val="000E2DBB"/>
    <w:rsid w:val="000E2E16"/>
    <w:rsid w:val="000E6EB2"/>
    <w:rsid w:val="000F0752"/>
    <w:rsid w:val="000F4D65"/>
    <w:rsid w:val="000F5D03"/>
    <w:rsid w:val="000F6A50"/>
    <w:rsid w:val="0010419C"/>
    <w:rsid w:val="001042BC"/>
    <w:rsid w:val="00105F89"/>
    <w:rsid w:val="00111E6A"/>
    <w:rsid w:val="00113FCF"/>
    <w:rsid w:val="00115D59"/>
    <w:rsid w:val="00123A3B"/>
    <w:rsid w:val="0012501A"/>
    <w:rsid w:val="00125ECC"/>
    <w:rsid w:val="00126458"/>
    <w:rsid w:val="00126CF5"/>
    <w:rsid w:val="00130E18"/>
    <w:rsid w:val="00132A41"/>
    <w:rsid w:val="001331C3"/>
    <w:rsid w:val="00134792"/>
    <w:rsid w:val="00137162"/>
    <w:rsid w:val="00155874"/>
    <w:rsid w:val="001603BD"/>
    <w:rsid w:val="00160AF5"/>
    <w:rsid w:val="00163C3F"/>
    <w:rsid w:val="00163DEA"/>
    <w:rsid w:val="00170193"/>
    <w:rsid w:val="00170A39"/>
    <w:rsid w:val="001726B4"/>
    <w:rsid w:val="001729CC"/>
    <w:rsid w:val="00175C70"/>
    <w:rsid w:val="001800C1"/>
    <w:rsid w:val="00180A82"/>
    <w:rsid w:val="001833BF"/>
    <w:rsid w:val="00190E0D"/>
    <w:rsid w:val="0019280B"/>
    <w:rsid w:val="00193EC4"/>
    <w:rsid w:val="001A07F6"/>
    <w:rsid w:val="001A1105"/>
    <w:rsid w:val="001A2033"/>
    <w:rsid w:val="001A5922"/>
    <w:rsid w:val="001B4E01"/>
    <w:rsid w:val="001C42CF"/>
    <w:rsid w:val="001C5A16"/>
    <w:rsid w:val="001E25E4"/>
    <w:rsid w:val="001E3896"/>
    <w:rsid w:val="001F774E"/>
    <w:rsid w:val="00203C4B"/>
    <w:rsid w:val="00212FF8"/>
    <w:rsid w:val="00216E9E"/>
    <w:rsid w:val="00216F04"/>
    <w:rsid w:val="002320B4"/>
    <w:rsid w:val="0024416F"/>
    <w:rsid w:val="00251108"/>
    <w:rsid w:val="002529B7"/>
    <w:rsid w:val="00254414"/>
    <w:rsid w:val="00256398"/>
    <w:rsid w:val="002571D1"/>
    <w:rsid w:val="00257FF7"/>
    <w:rsid w:val="00264A58"/>
    <w:rsid w:val="002728FB"/>
    <w:rsid w:val="00276339"/>
    <w:rsid w:val="00276358"/>
    <w:rsid w:val="00283FAF"/>
    <w:rsid w:val="00292C8B"/>
    <w:rsid w:val="002942D0"/>
    <w:rsid w:val="002946F4"/>
    <w:rsid w:val="00294747"/>
    <w:rsid w:val="00297EBE"/>
    <w:rsid w:val="00297F87"/>
    <w:rsid w:val="002B4F68"/>
    <w:rsid w:val="002B6216"/>
    <w:rsid w:val="002C15CB"/>
    <w:rsid w:val="002C2636"/>
    <w:rsid w:val="002C617D"/>
    <w:rsid w:val="002D17A2"/>
    <w:rsid w:val="002D390F"/>
    <w:rsid w:val="002E1EFE"/>
    <w:rsid w:val="002E6FCB"/>
    <w:rsid w:val="002E7B10"/>
    <w:rsid w:val="002E7B47"/>
    <w:rsid w:val="002F12C0"/>
    <w:rsid w:val="002F4CDF"/>
    <w:rsid w:val="0030714C"/>
    <w:rsid w:val="00315678"/>
    <w:rsid w:val="0031761C"/>
    <w:rsid w:val="00317AD1"/>
    <w:rsid w:val="00323F4D"/>
    <w:rsid w:val="00325243"/>
    <w:rsid w:val="00342F81"/>
    <w:rsid w:val="00344282"/>
    <w:rsid w:val="00345A05"/>
    <w:rsid w:val="003475C8"/>
    <w:rsid w:val="003547AB"/>
    <w:rsid w:val="00360846"/>
    <w:rsid w:val="003618C4"/>
    <w:rsid w:val="00363DFD"/>
    <w:rsid w:val="0036449A"/>
    <w:rsid w:val="00364895"/>
    <w:rsid w:val="00370310"/>
    <w:rsid w:val="003858F4"/>
    <w:rsid w:val="00391574"/>
    <w:rsid w:val="003A6249"/>
    <w:rsid w:val="003B0CFA"/>
    <w:rsid w:val="003B205C"/>
    <w:rsid w:val="003B405B"/>
    <w:rsid w:val="003B5389"/>
    <w:rsid w:val="003C445A"/>
    <w:rsid w:val="003D0575"/>
    <w:rsid w:val="003D336F"/>
    <w:rsid w:val="003D6433"/>
    <w:rsid w:val="003F3DBC"/>
    <w:rsid w:val="00401680"/>
    <w:rsid w:val="00410C25"/>
    <w:rsid w:val="00411195"/>
    <w:rsid w:val="00411AA5"/>
    <w:rsid w:val="00415AA4"/>
    <w:rsid w:val="0041755D"/>
    <w:rsid w:val="00425B9D"/>
    <w:rsid w:val="00427970"/>
    <w:rsid w:val="00427A09"/>
    <w:rsid w:val="00430077"/>
    <w:rsid w:val="00433F27"/>
    <w:rsid w:val="00453B19"/>
    <w:rsid w:val="00470F51"/>
    <w:rsid w:val="004764E1"/>
    <w:rsid w:val="00482BEB"/>
    <w:rsid w:val="00486B97"/>
    <w:rsid w:val="00493216"/>
    <w:rsid w:val="004B2386"/>
    <w:rsid w:val="004C2AA1"/>
    <w:rsid w:val="004C30D0"/>
    <w:rsid w:val="004C7B73"/>
    <w:rsid w:val="004D3487"/>
    <w:rsid w:val="004D4450"/>
    <w:rsid w:val="004D4E99"/>
    <w:rsid w:val="004E5A93"/>
    <w:rsid w:val="004F1D38"/>
    <w:rsid w:val="004F256D"/>
    <w:rsid w:val="004F3BDF"/>
    <w:rsid w:val="004F51E1"/>
    <w:rsid w:val="004F7F41"/>
    <w:rsid w:val="00502800"/>
    <w:rsid w:val="00520F00"/>
    <w:rsid w:val="00521C8F"/>
    <w:rsid w:val="00526DD0"/>
    <w:rsid w:val="005326BD"/>
    <w:rsid w:val="00534482"/>
    <w:rsid w:val="00540BAF"/>
    <w:rsid w:val="00547924"/>
    <w:rsid w:val="00552A0D"/>
    <w:rsid w:val="00554012"/>
    <w:rsid w:val="0055557E"/>
    <w:rsid w:val="00562D7E"/>
    <w:rsid w:val="00566C68"/>
    <w:rsid w:val="00576F4A"/>
    <w:rsid w:val="005777ED"/>
    <w:rsid w:val="005837E9"/>
    <w:rsid w:val="00583966"/>
    <w:rsid w:val="00583C76"/>
    <w:rsid w:val="00584650"/>
    <w:rsid w:val="00587DAA"/>
    <w:rsid w:val="0059714E"/>
    <w:rsid w:val="005A1470"/>
    <w:rsid w:val="005B55BC"/>
    <w:rsid w:val="005B6A16"/>
    <w:rsid w:val="005C43B1"/>
    <w:rsid w:val="005C684D"/>
    <w:rsid w:val="005D7347"/>
    <w:rsid w:val="005E26C6"/>
    <w:rsid w:val="005E3628"/>
    <w:rsid w:val="005E48BA"/>
    <w:rsid w:val="005F0AB5"/>
    <w:rsid w:val="005F15E8"/>
    <w:rsid w:val="005F525B"/>
    <w:rsid w:val="00604E49"/>
    <w:rsid w:val="00610D23"/>
    <w:rsid w:val="006145D9"/>
    <w:rsid w:val="00617853"/>
    <w:rsid w:val="00631D2C"/>
    <w:rsid w:val="006367F8"/>
    <w:rsid w:val="006415E1"/>
    <w:rsid w:val="0064573E"/>
    <w:rsid w:val="00645FEC"/>
    <w:rsid w:val="00653616"/>
    <w:rsid w:val="006602FF"/>
    <w:rsid w:val="00672522"/>
    <w:rsid w:val="00676F1A"/>
    <w:rsid w:val="006944BD"/>
    <w:rsid w:val="006A4C35"/>
    <w:rsid w:val="006C0FF9"/>
    <w:rsid w:val="006C22FA"/>
    <w:rsid w:val="006C5172"/>
    <w:rsid w:val="006D1B1F"/>
    <w:rsid w:val="006D4579"/>
    <w:rsid w:val="006D7CAA"/>
    <w:rsid w:val="006E0CB2"/>
    <w:rsid w:val="006F1155"/>
    <w:rsid w:val="006F4972"/>
    <w:rsid w:val="006F6E27"/>
    <w:rsid w:val="0070222C"/>
    <w:rsid w:val="0070343F"/>
    <w:rsid w:val="00707299"/>
    <w:rsid w:val="00710E76"/>
    <w:rsid w:val="00725BF8"/>
    <w:rsid w:val="00731ADC"/>
    <w:rsid w:val="0073376E"/>
    <w:rsid w:val="00747783"/>
    <w:rsid w:val="00750528"/>
    <w:rsid w:val="00761F22"/>
    <w:rsid w:val="00763786"/>
    <w:rsid w:val="007753A6"/>
    <w:rsid w:val="00791622"/>
    <w:rsid w:val="00791ECA"/>
    <w:rsid w:val="0079217D"/>
    <w:rsid w:val="00792EEB"/>
    <w:rsid w:val="0079390D"/>
    <w:rsid w:val="007951FD"/>
    <w:rsid w:val="007A2658"/>
    <w:rsid w:val="007A31DF"/>
    <w:rsid w:val="007B16E4"/>
    <w:rsid w:val="007B50B2"/>
    <w:rsid w:val="007C3131"/>
    <w:rsid w:val="007C5816"/>
    <w:rsid w:val="007D2574"/>
    <w:rsid w:val="007D27AA"/>
    <w:rsid w:val="007D72A7"/>
    <w:rsid w:val="007F5FC0"/>
    <w:rsid w:val="007F6C8C"/>
    <w:rsid w:val="007F7E67"/>
    <w:rsid w:val="00800A7A"/>
    <w:rsid w:val="00804BCB"/>
    <w:rsid w:val="008156E0"/>
    <w:rsid w:val="00817AE9"/>
    <w:rsid w:val="00821343"/>
    <w:rsid w:val="00822D5B"/>
    <w:rsid w:val="00837381"/>
    <w:rsid w:val="008414F7"/>
    <w:rsid w:val="00891AAE"/>
    <w:rsid w:val="00891DB7"/>
    <w:rsid w:val="0089630F"/>
    <w:rsid w:val="008A7668"/>
    <w:rsid w:val="008B5541"/>
    <w:rsid w:val="008B68E5"/>
    <w:rsid w:val="008C30A5"/>
    <w:rsid w:val="008C3FF2"/>
    <w:rsid w:val="008C4372"/>
    <w:rsid w:val="008D7F4C"/>
    <w:rsid w:val="008E1A44"/>
    <w:rsid w:val="008F03B6"/>
    <w:rsid w:val="00905D4B"/>
    <w:rsid w:val="0091094F"/>
    <w:rsid w:val="00910F03"/>
    <w:rsid w:val="0091632D"/>
    <w:rsid w:val="00921390"/>
    <w:rsid w:val="00922A13"/>
    <w:rsid w:val="00926391"/>
    <w:rsid w:val="009271A2"/>
    <w:rsid w:val="009273D3"/>
    <w:rsid w:val="009446A6"/>
    <w:rsid w:val="00946081"/>
    <w:rsid w:val="00955C81"/>
    <w:rsid w:val="009605AC"/>
    <w:rsid w:val="00962BBE"/>
    <w:rsid w:val="00966F45"/>
    <w:rsid w:val="009763D5"/>
    <w:rsid w:val="009A639C"/>
    <w:rsid w:val="009D2798"/>
    <w:rsid w:val="009E5ADC"/>
    <w:rsid w:val="009F06DF"/>
    <w:rsid w:val="009F4DC5"/>
    <w:rsid w:val="00A26082"/>
    <w:rsid w:val="00A350BB"/>
    <w:rsid w:val="00A44B08"/>
    <w:rsid w:val="00A462E7"/>
    <w:rsid w:val="00A54746"/>
    <w:rsid w:val="00A60CED"/>
    <w:rsid w:val="00A67F7A"/>
    <w:rsid w:val="00A706A5"/>
    <w:rsid w:val="00A80B31"/>
    <w:rsid w:val="00A8165D"/>
    <w:rsid w:val="00A8270F"/>
    <w:rsid w:val="00AA56C5"/>
    <w:rsid w:val="00AB1055"/>
    <w:rsid w:val="00AB1A01"/>
    <w:rsid w:val="00AB1A26"/>
    <w:rsid w:val="00AB241F"/>
    <w:rsid w:val="00AB4BAD"/>
    <w:rsid w:val="00AC4D01"/>
    <w:rsid w:val="00AC752E"/>
    <w:rsid w:val="00AD422D"/>
    <w:rsid w:val="00AD78AC"/>
    <w:rsid w:val="00AE45F9"/>
    <w:rsid w:val="00AF2D2A"/>
    <w:rsid w:val="00AF441C"/>
    <w:rsid w:val="00AF6448"/>
    <w:rsid w:val="00B133EA"/>
    <w:rsid w:val="00B1695F"/>
    <w:rsid w:val="00B20CBC"/>
    <w:rsid w:val="00B26547"/>
    <w:rsid w:val="00B26EF1"/>
    <w:rsid w:val="00B345E3"/>
    <w:rsid w:val="00B5423D"/>
    <w:rsid w:val="00B57424"/>
    <w:rsid w:val="00B70CA9"/>
    <w:rsid w:val="00B70E8B"/>
    <w:rsid w:val="00B71D50"/>
    <w:rsid w:val="00B74673"/>
    <w:rsid w:val="00B74BCA"/>
    <w:rsid w:val="00B92809"/>
    <w:rsid w:val="00B95813"/>
    <w:rsid w:val="00BA3BB7"/>
    <w:rsid w:val="00BA3D0B"/>
    <w:rsid w:val="00BB7ED6"/>
    <w:rsid w:val="00BC1A37"/>
    <w:rsid w:val="00BC1C2C"/>
    <w:rsid w:val="00BC4005"/>
    <w:rsid w:val="00BD74B4"/>
    <w:rsid w:val="00BE380D"/>
    <w:rsid w:val="00BE3BA3"/>
    <w:rsid w:val="00BF0E20"/>
    <w:rsid w:val="00BF37B4"/>
    <w:rsid w:val="00C069C3"/>
    <w:rsid w:val="00C24EB6"/>
    <w:rsid w:val="00C30F51"/>
    <w:rsid w:val="00C44BA8"/>
    <w:rsid w:val="00C44BD8"/>
    <w:rsid w:val="00C51DE4"/>
    <w:rsid w:val="00C53AA5"/>
    <w:rsid w:val="00C53FAF"/>
    <w:rsid w:val="00C56EB9"/>
    <w:rsid w:val="00C63510"/>
    <w:rsid w:val="00C665C5"/>
    <w:rsid w:val="00C71379"/>
    <w:rsid w:val="00C76DA2"/>
    <w:rsid w:val="00C86B8B"/>
    <w:rsid w:val="00C903D4"/>
    <w:rsid w:val="00CB06BA"/>
    <w:rsid w:val="00CC4573"/>
    <w:rsid w:val="00CD01D2"/>
    <w:rsid w:val="00CD264D"/>
    <w:rsid w:val="00CE1202"/>
    <w:rsid w:val="00CE6F64"/>
    <w:rsid w:val="00D02645"/>
    <w:rsid w:val="00D0423E"/>
    <w:rsid w:val="00D12251"/>
    <w:rsid w:val="00D21352"/>
    <w:rsid w:val="00D27773"/>
    <w:rsid w:val="00D44353"/>
    <w:rsid w:val="00D453A2"/>
    <w:rsid w:val="00D4554B"/>
    <w:rsid w:val="00D60554"/>
    <w:rsid w:val="00D807B0"/>
    <w:rsid w:val="00D818A6"/>
    <w:rsid w:val="00D83D78"/>
    <w:rsid w:val="00D8518F"/>
    <w:rsid w:val="00D86703"/>
    <w:rsid w:val="00D9371D"/>
    <w:rsid w:val="00DA240B"/>
    <w:rsid w:val="00DA7FF1"/>
    <w:rsid w:val="00DC0828"/>
    <w:rsid w:val="00DC4B17"/>
    <w:rsid w:val="00DD0A33"/>
    <w:rsid w:val="00DD4BC4"/>
    <w:rsid w:val="00DE276D"/>
    <w:rsid w:val="00DE46A6"/>
    <w:rsid w:val="00E03FA3"/>
    <w:rsid w:val="00E24A93"/>
    <w:rsid w:val="00E26B5B"/>
    <w:rsid w:val="00E31303"/>
    <w:rsid w:val="00E40636"/>
    <w:rsid w:val="00E432D9"/>
    <w:rsid w:val="00E44698"/>
    <w:rsid w:val="00E45899"/>
    <w:rsid w:val="00E60242"/>
    <w:rsid w:val="00E6382A"/>
    <w:rsid w:val="00E6561D"/>
    <w:rsid w:val="00E72F14"/>
    <w:rsid w:val="00E77E7F"/>
    <w:rsid w:val="00E826E9"/>
    <w:rsid w:val="00E92E6F"/>
    <w:rsid w:val="00E96C3D"/>
    <w:rsid w:val="00EB0424"/>
    <w:rsid w:val="00EB4E02"/>
    <w:rsid w:val="00EC004F"/>
    <w:rsid w:val="00ED14C1"/>
    <w:rsid w:val="00ED3CFD"/>
    <w:rsid w:val="00ED599B"/>
    <w:rsid w:val="00ED6458"/>
    <w:rsid w:val="00ED7234"/>
    <w:rsid w:val="00EE5C86"/>
    <w:rsid w:val="00EF0ACC"/>
    <w:rsid w:val="00EF473E"/>
    <w:rsid w:val="00F012B7"/>
    <w:rsid w:val="00F02EC3"/>
    <w:rsid w:val="00F032BC"/>
    <w:rsid w:val="00F045EE"/>
    <w:rsid w:val="00F10ACE"/>
    <w:rsid w:val="00F10DD4"/>
    <w:rsid w:val="00F14B0C"/>
    <w:rsid w:val="00F2526A"/>
    <w:rsid w:val="00F268FE"/>
    <w:rsid w:val="00F3112B"/>
    <w:rsid w:val="00F3479A"/>
    <w:rsid w:val="00F34C16"/>
    <w:rsid w:val="00F36642"/>
    <w:rsid w:val="00F36682"/>
    <w:rsid w:val="00F3788A"/>
    <w:rsid w:val="00F4302A"/>
    <w:rsid w:val="00F436E1"/>
    <w:rsid w:val="00F45EE6"/>
    <w:rsid w:val="00F648EF"/>
    <w:rsid w:val="00F778FF"/>
    <w:rsid w:val="00F93B91"/>
    <w:rsid w:val="00F94BE0"/>
    <w:rsid w:val="00F979AF"/>
    <w:rsid w:val="00FA3B2F"/>
    <w:rsid w:val="00FA7DFC"/>
    <w:rsid w:val="00FB2CF0"/>
    <w:rsid w:val="00FC71E0"/>
    <w:rsid w:val="00FD5E63"/>
    <w:rsid w:val="00FD7D93"/>
    <w:rsid w:val="00FE4204"/>
    <w:rsid w:val="00FF1BA7"/>
    <w:rsid w:val="00FF595A"/>
    <w:rsid w:val="00FF5C5F"/>
    <w:rsid w:val="00FF64D2"/>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E63"/>
    <w:pPr>
      <w:spacing w:after="180" w:line="240" w:lineRule="auto"/>
      <w:jc w:val="left"/>
    </w:pPr>
    <w:rPr>
      <w:rFonts w:ascii="Times New Roman" w:eastAsia="바탕" w:hAnsi="Times New Roman" w:cs="Times New Roman"/>
      <w:kern w:val="0"/>
      <w:szCs w:val="20"/>
      <w:lang w:val="en-GB"/>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1A5922"/>
    <w:pPr>
      <w:keepNext/>
      <w:outlineLvl w:val="1"/>
    </w:pPr>
    <w:rPr>
      <w:rFonts w:eastAsiaTheme="majorEastAsia"/>
      <w:b/>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1A5922"/>
    <w:rPr>
      <w:rFonts w:ascii="Times New Roman" w:eastAsiaTheme="majorEastAsia" w:hAnsi="Times New Roman" w:cs="Times New Roman"/>
      <w:b/>
      <w:kern w:val="0"/>
      <w:szCs w:val="20"/>
      <w:lang w:val="en-GB"/>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ind w:leftChars="0" w:left="568" w:firstLineChars="0" w:hanging="284"/>
      <w:contextualSpacing w:val="0"/>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ind w:left="851" w:hanging="284"/>
    </w:pPr>
    <w:rPr>
      <w:rFonts w:eastAsia="맑은 고딕"/>
    </w:rPr>
  </w:style>
  <w:style w:type="paragraph" w:customStyle="1" w:styleId="B3">
    <w:name w:val="B3"/>
    <w:basedOn w:val="a"/>
    <w:link w:val="B3Char"/>
    <w:rsid w:val="00FC71E0"/>
    <w:pPr>
      <w:ind w:left="1135" w:hanging="284"/>
    </w:pPr>
    <w:rPr>
      <w:rFonts w:eastAsia="맑은 고딕"/>
    </w:rPr>
  </w:style>
  <w:style w:type="paragraph" w:customStyle="1" w:styleId="B4">
    <w:name w:val="B4"/>
    <w:basedOn w:val="a"/>
    <w:link w:val="B4Char"/>
    <w:rsid w:val="00FC71E0"/>
    <w:pPr>
      <w:ind w:left="1418" w:hanging="284"/>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aliases w:val="- Bullets,List Paragraph,リスト段落,列出段落"/>
    <w:basedOn w:val="a"/>
    <w:link w:val="Char3"/>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ind w:leftChars="0" w:left="1702" w:firstLineChars="0" w:hanging="284"/>
      <w:contextualSpacing w:val="0"/>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 w:type="character" w:styleId="ad">
    <w:name w:val="Hyperlink"/>
    <w:basedOn w:val="a0"/>
    <w:uiPriority w:val="99"/>
    <w:semiHidden/>
    <w:unhideWhenUsed/>
    <w:rsid w:val="00170193"/>
    <w:rPr>
      <w:color w:val="0563C1"/>
      <w:u w:val="single"/>
    </w:rPr>
  </w:style>
  <w:style w:type="paragraph" w:customStyle="1" w:styleId="EQ">
    <w:name w:val="EQ"/>
    <w:basedOn w:val="a"/>
    <w:next w:val="a"/>
    <w:rsid w:val="000B15E5"/>
    <w:pPr>
      <w:keepLines/>
      <w:tabs>
        <w:tab w:val="center" w:pos="4536"/>
        <w:tab w:val="right" w:pos="9072"/>
      </w:tabs>
    </w:pPr>
    <w:rPr>
      <w:rFonts w:eastAsia="맑은 고딕"/>
      <w:noProof/>
    </w:rPr>
  </w:style>
  <w:style w:type="character" w:customStyle="1" w:styleId="Char3">
    <w:name w:val="목록 단락 Char"/>
    <w:aliases w:val="- Bullets Char,List Paragraph Char,リスト段落 Char,列出段落 Char"/>
    <w:basedOn w:val="a0"/>
    <w:link w:val="ac"/>
    <w:uiPriority w:val="34"/>
    <w:locked/>
    <w:rsid w:val="00B71D5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74645">
      <w:bodyDiv w:val="1"/>
      <w:marLeft w:val="0"/>
      <w:marRight w:val="0"/>
      <w:marTop w:val="0"/>
      <w:marBottom w:val="0"/>
      <w:divBdr>
        <w:top w:val="none" w:sz="0" w:space="0" w:color="auto"/>
        <w:left w:val="none" w:sz="0" w:space="0" w:color="auto"/>
        <w:bottom w:val="none" w:sz="0" w:space="0" w:color="auto"/>
        <w:right w:val="none" w:sz="0" w:space="0" w:color="auto"/>
      </w:divBdr>
    </w:div>
    <w:div w:id="724108788">
      <w:bodyDiv w:val="1"/>
      <w:marLeft w:val="0"/>
      <w:marRight w:val="0"/>
      <w:marTop w:val="0"/>
      <w:marBottom w:val="0"/>
      <w:divBdr>
        <w:top w:val="none" w:sz="0" w:space="0" w:color="auto"/>
        <w:left w:val="none" w:sz="0" w:space="0" w:color="auto"/>
        <w:bottom w:val="none" w:sz="0" w:space="0" w:color="auto"/>
        <w:right w:val="none" w:sz="0" w:space="0" w:color="auto"/>
      </w:divBdr>
    </w:div>
    <w:div w:id="1274557199">
      <w:bodyDiv w:val="1"/>
      <w:marLeft w:val="0"/>
      <w:marRight w:val="0"/>
      <w:marTop w:val="0"/>
      <w:marBottom w:val="0"/>
      <w:divBdr>
        <w:top w:val="none" w:sz="0" w:space="0" w:color="auto"/>
        <w:left w:val="none" w:sz="0" w:space="0" w:color="auto"/>
        <w:bottom w:val="none" w:sz="0" w:space="0" w:color="auto"/>
        <w:right w:val="none" w:sz="0" w:space="0" w:color="auto"/>
      </w:divBdr>
    </w:div>
    <w:div w:id="1790247358">
      <w:bodyDiv w:val="1"/>
      <w:marLeft w:val="0"/>
      <w:marRight w:val="0"/>
      <w:marTop w:val="0"/>
      <w:marBottom w:val="0"/>
      <w:divBdr>
        <w:top w:val="none" w:sz="0" w:space="0" w:color="auto"/>
        <w:left w:val="none" w:sz="0" w:space="0" w:color="auto"/>
        <w:bottom w:val="none" w:sz="0" w:space="0" w:color="auto"/>
        <w:right w:val="none" w:sz="0" w:space="0" w:color="auto"/>
      </w:divBdr>
    </w:div>
    <w:div w:id="184663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2045</TotalTime>
  <Pages>3</Pages>
  <Words>1124</Words>
  <Characters>6409</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cp:lastModifiedBy>
  <cp:revision>97</cp:revision>
  <dcterms:created xsi:type="dcterms:W3CDTF">2018-01-09T05:32:00Z</dcterms:created>
  <dcterms:modified xsi:type="dcterms:W3CDTF">2018-02-15T00:08:00Z</dcterms:modified>
</cp:coreProperties>
</file>